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254C" w:rsidRPr="0040254C" w:rsidRDefault="0040254C" w:rsidP="0040254C">
      <w:pPr>
        <w:outlineLvl w:val="2"/>
        <w:rPr>
          <w:rFonts w:ascii="Times New Roman" w:eastAsia="Times New Roman" w:hAnsi="Times New Roman" w:cs="Times New Roman"/>
          <w:sz w:val="24"/>
          <w:szCs w:val="24"/>
          <w:lang w:eastAsia="ru-RU"/>
        </w:rPr>
      </w:pPr>
      <w:r w:rsidRPr="0040254C">
        <w:rPr>
          <w:rFonts w:ascii="Times New Roman" w:eastAsia="Times New Roman" w:hAnsi="Times New Roman" w:cs="Times New Roman"/>
          <w:bCs/>
          <w:i/>
          <w:sz w:val="24"/>
          <w:szCs w:val="24"/>
          <w:lang w:eastAsia="ru-RU"/>
        </w:rPr>
        <w:t>Тема занятия</w:t>
      </w:r>
      <w:r w:rsidRPr="0040254C">
        <w:rPr>
          <w:rFonts w:ascii="Times New Roman" w:eastAsia="Times New Roman" w:hAnsi="Times New Roman" w:cs="Times New Roman"/>
          <w:b/>
          <w:bCs/>
          <w:sz w:val="24"/>
          <w:szCs w:val="24"/>
          <w:lang w:eastAsia="ru-RU"/>
        </w:rPr>
        <w:t xml:space="preserve"> - </w:t>
      </w:r>
      <w:r w:rsidRPr="0040254C">
        <w:rPr>
          <w:rFonts w:ascii="Times New Roman" w:eastAsia="Times New Roman" w:hAnsi="Times New Roman" w:cs="Times New Roman"/>
          <w:sz w:val="24"/>
          <w:szCs w:val="24"/>
          <w:lang w:eastAsia="ru-RU"/>
        </w:rPr>
        <w:t xml:space="preserve">Бухгалтерский баланс </w:t>
      </w:r>
      <w:proofErr w:type="gramStart"/>
      <w:r w:rsidRPr="0040254C">
        <w:rPr>
          <w:rFonts w:ascii="Times New Roman" w:eastAsia="Times New Roman" w:hAnsi="Times New Roman" w:cs="Times New Roman"/>
          <w:sz w:val="24"/>
          <w:szCs w:val="24"/>
          <w:lang w:eastAsia="ru-RU"/>
        </w:rPr>
        <w:t>понятие ,</w:t>
      </w:r>
      <w:proofErr w:type="gramEnd"/>
      <w:r w:rsidRPr="0040254C">
        <w:rPr>
          <w:rFonts w:ascii="Times New Roman" w:eastAsia="Times New Roman" w:hAnsi="Times New Roman" w:cs="Times New Roman"/>
          <w:sz w:val="24"/>
          <w:szCs w:val="24"/>
          <w:lang w:eastAsia="ru-RU"/>
        </w:rPr>
        <w:t xml:space="preserve"> виды и структура</w:t>
      </w:r>
    </w:p>
    <w:p w:rsidR="0040254C" w:rsidRPr="0040254C" w:rsidRDefault="0040254C" w:rsidP="0040254C">
      <w:pPr>
        <w:outlineLvl w:val="2"/>
        <w:rPr>
          <w:rFonts w:ascii="Arial" w:eastAsia="Times New Roman" w:hAnsi="Arial" w:cs="Arial"/>
          <w:color w:val="FFFFFF"/>
          <w:sz w:val="27"/>
          <w:szCs w:val="27"/>
          <w:lang w:eastAsia="ru-RU"/>
        </w:rPr>
      </w:pPr>
    </w:p>
    <w:p w:rsidR="0040254C" w:rsidRPr="0040254C" w:rsidRDefault="0040254C" w:rsidP="0040254C">
      <w:pPr>
        <w:rPr>
          <w:rFonts w:ascii="Times New Roman" w:eastAsia="Times New Roman" w:hAnsi="Times New Roman" w:cs="Times New Roman"/>
          <w:sz w:val="24"/>
          <w:szCs w:val="24"/>
          <w:lang w:eastAsia="ru-RU"/>
        </w:rPr>
      </w:pPr>
      <w:r w:rsidRPr="0040254C">
        <w:rPr>
          <w:rFonts w:ascii="Times New Roman" w:eastAsia="Times New Roman" w:hAnsi="Times New Roman" w:cs="Times New Roman"/>
          <w:b/>
          <w:sz w:val="24"/>
          <w:szCs w:val="24"/>
          <w:lang w:eastAsia="ru-RU"/>
        </w:rPr>
        <w:t>Цель:</w:t>
      </w:r>
      <w:r w:rsidRPr="0040254C">
        <w:rPr>
          <w:rFonts w:ascii="Times New Roman" w:eastAsia="Times New Roman" w:hAnsi="Times New Roman" w:cs="Times New Roman"/>
          <w:sz w:val="24"/>
          <w:szCs w:val="24"/>
          <w:lang w:eastAsia="ru-RU"/>
        </w:rPr>
        <w:t xml:space="preserve"> ознакомиться понятием «бухгалтерский баланс», изучить его виды и структуру</w:t>
      </w:r>
    </w:p>
    <w:p w:rsidR="0040254C" w:rsidRPr="0040254C" w:rsidRDefault="0040254C" w:rsidP="0040254C">
      <w:pPr>
        <w:outlineLvl w:val="0"/>
      </w:pPr>
      <w:r w:rsidRPr="0040254C">
        <w:rPr>
          <w:rFonts w:ascii="Times New Roman" w:eastAsia="Times New Roman" w:hAnsi="Times New Roman" w:cs="Times New Roman"/>
          <w:kern w:val="36"/>
          <w:sz w:val="28"/>
          <w:szCs w:val="28"/>
          <w:lang w:eastAsia="ru-RU"/>
        </w:rPr>
        <w:t xml:space="preserve">Ссылка </w:t>
      </w:r>
      <w:proofErr w:type="gramStart"/>
      <w:r w:rsidRPr="0040254C">
        <w:rPr>
          <w:rFonts w:ascii="Times New Roman" w:eastAsia="Times New Roman" w:hAnsi="Times New Roman" w:cs="Times New Roman"/>
          <w:kern w:val="36"/>
          <w:sz w:val="28"/>
          <w:szCs w:val="28"/>
          <w:lang w:eastAsia="ru-RU"/>
        </w:rPr>
        <w:t>Просто</w:t>
      </w:r>
      <w:proofErr w:type="gramEnd"/>
      <w:r w:rsidRPr="0040254C">
        <w:rPr>
          <w:rFonts w:ascii="Times New Roman" w:eastAsia="Times New Roman" w:hAnsi="Times New Roman" w:cs="Times New Roman"/>
          <w:kern w:val="36"/>
          <w:sz w:val="28"/>
          <w:szCs w:val="28"/>
          <w:lang w:eastAsia="ru-RU"/>
        </w:rPr>
        <w:t xml:space="preserve"> о бухгалтерском балансе</w:t>
      </w:r>
      <w:r>
        <w:rPr>
          <w:rFonts w:ascii="Times New Roman" w:eastAsia="Times New Roman" w:hAnsi="Times New Roman" w:cs="Times New Roman"/>
          <w:kern w:val="36"/>
          <w:sz w:val="28"/>
          <w:szCs w:val="28"/>
          <w:lang w:eastAsia="ru-RU"/>
        </w:rPr>
        <w:t xml:space="preserve"> </w:t>
      </w:r>
    </w:p>
    <w:p w:rsidR="0040254C" w:rsidRPr="0040254C" w:rsidRDefault="0040254C" w:rsidP="0040254C">
      <w:hyperlink r:id="rId5" w:history="1">
        <w:r w:rsidRPr="0040254C">
          <w:rPr>
            <w:color w:val="0000FF" w:themeColor="hyperlink"/>
            <w:u w:val="single"/>
          </w:rPr>
          <w:t>https://www.youtube.com/watch?v=ZOd1ZOVOONo</w:t>
        </w:r>
      </w:hyperlink>
    </w:p>
    <w:p w:rsidR="0040254C" w:rsidRPr="0040254C" w:rsidRDefault="0040254C" w:rsidP="0040254C">
      <w:pPr>
        <w:outlineLvl w:val="0"/>
        <w:rPr>
          <w:rFonts w:ascii="Times New Roman" w:eastAsia="Times New Roman" w:hAnsi="Times New Roman" w:cs="Times New Roman"/>
          <w:kern w:val="36"/>
          <w:sz w:val="28"/>
          <w:szCs w:val="28"/>
          <w:lang w:eastAsia="ru-RU"/>
        </w:rPr>
      </w:pPr>
      <w:r w:rsidRPr="0040254C">
        <w:rPr>
          <w:rFonts w:ascii="Times New Roman" w:eastAsia="Times New Roman" w:hAnsi="Times New Roman" w:cs="Times New Roman"/>
          <w:kern w:val="36"/>
          <w:sz w:val="28"/>
          <w:szCs w:val="28"/>
          <w:lang w:eastAsia="ru-RU"/>
        </w:rPr>
        <w:t>Терминология баланса</w:t>
      </w:r>
    </w:p>
    <w:p w:rsidR="0040254C" w:rsidRPr="0040254C" w:rsidRDefault="0040254C" w:rsidP="0040254C">
      <w:hyperlink r:id="rId6" w:history="1">
        <w:r w:rsidRPr="0040254C">
          <w:rPr>
            <w:color w:val="0000FF" w:themeColor="hyperlink"/>
            <w:u w:val="single"/>
          </w:rPr>
          <w:t>https://www.youtube.com/watch?v=DkHdDy7-aZs</w:t>
        </w:r>
      </w:hyperlink>
    </w:p>
    <w:p w:rsidR="0040254C" w:rsidRPr="0040254C" w:rsidRDefault="0040254C" w:rsidP="0040254C">
      <w:pPr>
        <w:outlineLvl w:val="0"/>
        <w:rPr>
          <w:rFonts w:ascii="Times New Roman" w:eastAsia="Times New Roman" w:hAnsi="Times New Roman" w:cs="Times New Roman"/>
          <w:kern w:val="36"/>
          <w:sz w:val="28"/>
          <w:szCs w:val="28"/>
          <w:lang w:eastAsia="ru-RU"/>
        </w:rPr>
      </w:pPr>
      <w:r w:rsidRPr="0040254C">
        <w:rPr>
          <w:rFonts w:ascii="Times New Roman" w:eastAsia="Times New Roman" w:hAnsi="Times New Roman" w:cs="Times New Roman"/>
          <w:kern w:val="36"/>
          <w:sz w:val="28"/>
          <w:szCs w:val="28"/>
          <w:lang w:eastAsia="ru-RU"/>
        </w:rPr>
        <w:t>Структура баланса</w:t>
      </w:r>
    </w:p>
    <w:p w:rsidR="0040254C" w:rsidRPr="0040254C" w:rsidRDefault="0040254C" w:rsidP="0040254C">
      <w:r w:rsidRPr="0040254C">
        <w:t>https://www.youtube.com/watch?v=PSAz9w-PgIM</w:t>
      </w:r>
    </w:p>
    <w:p w:rsidR="0040254C" w:rsidRPr="0040254C" w:rsidRDefault="0040254C" w:rsidP="0040254C">
      <w:pPr>
        <w:rPr>
          <w:rFonts w:ascii="Times New Roman" w:eastAsia="Times New Roman" w:hAnsi="Times New Roman" w:cs="Times New Roman"/>
          <w:b/>
          <w:sz w:val="28"/>
          <w:szCs w:val="28"/>
          <w:lang w:eastAsia="ru-RU"/>
        </w:rPr>
      </w:pPr>
      <w:bookmarkStart w:id="0" w:name="_GoBack"/>
      <w:bookmarkEnd w:id="0"/>
      <w:r w:rsidRPr="0040254C">
        <w:rPr>
          <w:rFonts w:ascii="Times New Roman" w:eastAsia="Times New Roman" w:hAnsi="Times New Roman" w:cs="Times New Roman"/>
          <w:b/>
          <w:sz w:val="24"/>
          <w:szCs w:val="24"/>
          <w:lang w:eastAsia="ru-RU"/>
        </w:rPr>
        <w:t>Содержание</w:t>
      </w:r>
      <w:r w:rsidRPr="0040254C">
        <w:rPr>
          <w:rFonts w:ascii="Times New Roman" w:eastAsia="Times New Roman" w:hAnsi="Times New Roman" w:cs="Times New Roman"/>
          <w:b/>
          <w:sz w:val="28"/>
          <w:szCs w:val="28"/>
          <w:lang w:eastAsia="ru-RU"/>
        </w:rPr>
        <w:t>:</w:t>
      </w:r>
    </w:p>
    <w:tbl>
      <w:tblPr>
        <w:tblStyle w:val="11"/>
        <w:tblW w:w="0" w:type="auto"/>
        <w:tblLook w:val="04A0" w:firstRow="1" w:lastRow="0" w:firstColumn="1" w:lastColumn="0" w:noHBand="0" w:noVBand="1"/>
      </w:tblPr>
      <w:tblGrid>
        <w:gridCol w:w="2745"/>
        <w:gridCol w:w="1049"/>
        <w:gridCol w:w="4525"/>
        <w:gridCol w:w="1731"/>
      </w:tblGrid>
      <w:tr w:rsidR="0040254C" w:rsidRPr="0040254C" w:rsidTr="004C49BF">
        <w:tc>
          <w:tcPr>
            <w:tcW w:w="2745" w:type="dxa"/>
          </w:tcPr>
          <w:p w:rsidR="0040254C" w:rsidRPr="0040254C" w:rsidRDefault="0040254C" w:rsidP="0040254C">
            <w:pPr>
              <w:rPr>
                <w:rFonts w:ascii="Times New Roman" w:eastAsia="Times New Roman" w:hAnsi="Times New Roman" w:cs="Times New Roman"/>
                <w:b/>
                <w:i/>
                <w:sz w:val="24"/>
                <w:szCs w:val="24"/>
                <w:lang w:eastAsia="ru-RU"/>
              </w:rPr>
            </w:pPr>
            <w:r w:rsidRPr="0040254C">
              <w:rPr>
                <w:rFonts w:ascii="Times New Roman" w:eastAsia="Times New Roman" w:hAnsi="Times New Roman" w:cs="Times New Roman"/>
                <w:b/>
                <w:i/>
                <w:sz w:val="24"/>
                <w:szCs w:val="24"/>
                <w:lang w:eastAsia="ru-RU"/>
              </w:rPr>
              <w:t xml:space="preserve">Задания для выполнения </w:t>
            </w:r>
          </w:p>
        </w:tc>
        <w:tc>
          <w:tcPr>
            <w:tcW w:w="1049" w:type="dxa"/>
          </w:tcPr>
          <w:p w:rsidR="0040254C" w:rsidRPr="0040254C" w:rsidRDefault="0040254C" w:rsidP="0040254C">
            <w:pPr>
              <w:rPr>
                <w:rFonts w:ascii="Times New Roman" w:eastAsia="Times New Roman" w:hAnsi="Times New Roman" w:cs="Times New Roman"/>
                <w:b/>
                <w:i/>
                <w:sz w:val="24"/>
                <w:szCs w:val="24"/>
                <w:lang w:eastAsia="ru-RU"/>
              </w:rPr>
            </w:pPr>
            <w:r w:rsidRPr="0040254C">
              <w:rPr>
                <w:rFonts w:ascii="Times New Roman" w:eastAsia="Times New Roman" w:hAnsi="Times New Roman" w:cs="Times New Roman"/>
                <w:b/>
                <w:i/>
                <w:sz w:val="24"/>
                <w:szCs w:val="24"/>
                <w:lang w:eastAsia="ru-RU"/>
              </w:rPr>
              <w:t>ресурсы</w:t>
            </w:r>
          </w:p>
        </w:tc>
        <w:tc>
          <w:tcPr>
            <w:tcW w:w="4525" w:type="dxa"/>
          </w:tcPr>
          <w:p w:rsidR="0040254C" w:rsidRPr="0040254C" w:rsidRDefault="0040254C" w:rsidP="0040254C">
            <w:pPr>
              <w:rPr>
                <w:rFonts w:ascii="Times New Roman" w:eastAsia="Times New Roman" w:hAnsi="Times New Roman" w:cs="Times New Roman"/>
                <w:b/>
                <w:i/>
                <w:sz w:val="24"/>
                <w:szCs w:val="24"/>
                <w:lang w:eastAsia="ru-RU"/>
              </w:rPr>
            </w:pPr>
            <w:r w:rsidRPr="0040254C">
              <w:rPr>
                <w:rFonts w:ascii="Times New Roman" w:eastAsia="Times New Roman" w:hAnsi="Times New Roman" w:cs="Times New Roman"/>
                <w:b/>
                <w:i/>
                <w:sz w:val="24"/>
                <w:szCs w:val="24"/>
                <w:lang w:eastAsia="ru-RU"/>
              </w:rPr>
              <w:t>Методические рекомендации по выполнению задания</w:t>
            </w:r>
          </w:p>
        </w:tc>
        <w:tc>
          <w:tcPr>
            <w:tcW w:w="1731" w:type="dxa"/>
          </w:tcPr>
          <w:p w:rsidR="0040254C" w:rsidRPr="0040254C" w:rsidRDefault="0040254C" w:rsidP="0040254C">
            <w:pPr>
              <w:rPr>
                <w:rFonts w:ascii="Times New Roman" w:eastAsia="Times New Roman" w:hAnsi="Times New Roman" w:cs="Times New Roman"/>
                <w:b/>
                <w:i/>
                <w:sz w:val="24"/>
                <w:szCs w:val="24"/>
                <w:lang w:eastAsia="ru-RU"/>
              </w:rPr>
            </w:pPr>
            <w:r w:rsidRPr="0040254C">
              <w:rPr>
                <w:rFonts w:ascii="Times New Roman" w:eastAsia="Times New Roman" w:hAnsi="Times New Roman" w:cs="Times New Roman"/>
                <w:b/>
                <w:i/>
                <w:sz w:val="24"/>
                <w:szCs w:val="24"/>
                <w:lang w:eastAsia="ru-RU"/>
              </w:rPr>
              <w:t>Количество баллов/оценка</w:t>
            </w:r>
          </w:p>
        </w:tc>
      </w:tr>
      <w:tr w:rsidR="0040254C" w:rsidRPr="0040254C" w:rsidTr="004C49BF">
        <w:tc>
          <w:tcPr>
            <w:tcW w:w="2745" w:type="dxa"/>
          </w:tcPr>
          <w:p w:rsidR="0040254C" w:rsidRPr="0040254C" w:rsidRDefault="0040254C" w:rsidP="0040254C">
            <w:pPr>
              <w:rPr>
                <w:rFonts w:ascii="Times New Roman" w:eastAsia="Times New Roman" w:hAnsi="Times New Roman" w:cs="Times New Roman"/>
                <w:sz w:val="24"/>
                <w:szCs w:val="24"/>
                <w:lang w:eastAsia="ru-RU"/>
              </w:rPr>
            </w:pPr>
            <w:r w:rsidRPr="0040254C">
              <w:rPr>
                <w:rFonts w:ascii="Times New Roman" w:eastAsia="Times New Roman" w:hAnsi="Times New Roman" w:cs="Times New Roman"/>
                <w:sz w:val="24"/>
                <w:szCs w:val="24"/>
                <w:lang w:eastAsia="ru-RU"/>
              </w:rPr>
              <w:t>Дать определение понятия «бухгалтерский баланс»,</w:t>
            </w:r>
          </w:p>
        </w:tc>
        <w:tc>
          <w:tcPr>
            <w:tcW w:w="1049" w:type="dxa"/>
            <w:vMerge w:val="restart"/>
            <w:textDirection w:val="btLr"/>
          </w:tcPr>
          <w:p w:rsidR="0040254C" w:rsidRPr="0040254C" w:rsidRDefault="0040254C" w:rsidP="0040254C">
            <w:pPr>
              <w:ind w:left="113" w:right="113"/>
              <w:rPr>
                <w:rFonts w:ascii="Times New Roman" w:eastAsia="Times New Roman" w:hAnsi="Times New Roman" w:cs="Times New Roman"/>
                <w:sz w:val="24"/>
                <w:szCs w:val="24"/>
                <w:lang w:eastAsia="ru-RU"/>
              </w:rPr>
            </w:pPr>
            <w:r w:rsidRPr="0040254C">
              <w:rPr>
                <w:rFonts w:ascii="Times New Roman" w:eastAsia="Times New Roman" w:hAnsi="Times New Roman" w:cs="Times New Roman"/>
                <w:sz w:val="24"/>
                <w:szCs w:val="24"/>
                <w:lang w:eastAsia="ru-RU"/>
              </w:rPr>
              <w:t>ал лекции, видеоматериал ,представленный на платформе</w:t>
            </w:r>
          </w:p>
        </w:tc>
        <w:tc>
          <w:tcPr>
            <w:tcW w:w="4525" w:type="dxa"/>
          </w:tcPr>
          <w:p w:rsidR="0040254C" w:rsidRPr="0040254C" w:rsidRDefault="0040254C" w:rsidP="0040254C">
            <w:pPr>
              <w:numPr>
                <w:ilvl w:val="0"/>
                <w:numId w:val="1"/>
              </w:numPr>
              <w:rPr>
                <w:rFonts w:ascii="Times New Roman" w:eastAsia="Times New Roman" w:hAnsi="Times New Roman" w:cs="Times New Roman"/>
                <w:sz w:val="24"/>
                <w:szCs w:val="24"/>
              </w:rPr>
            </w:pPr>
            <w:r w:rsidRPr="0040254C">
              <w:rPr>
                <w:rFonts w:ascii="Times New Roman" w:eastAsia="Times New Roman" w:hAnsi="Times New Roman" w:cs="Times New Roman"/>
                <w:sz w:val="24"/>
                <w:szCs w:val="24"/>
              </w:rPr>
              <w:t>Прочитать материал</w:t>
            </w:r>
          </w:p>
          <w:p w:rsidR="0040254C" w:rsidRPr="0040254C" w:rsidRDefault="0040254C" w:rsidP="0040254C">
            <w:pPr>
              <w:numPr>
                <w:ilvl w:val="0"/>
                <w:numId w:val="1"/>
              </w:numPr>
              <w:rPr>
                <w:rFonts w:ascii="Times New Roman" w:eastAsia="Times New Roman" w:hAnsi="Times New Roman" w:cs="Times New Roman"/>
                <w:sz w:val="24"/>
                <w:szCs w:val="24"/>
              </w:rPr>
            </w:pPr>
            <w:r w:rsidRPr="0040254C">
              <w:rPr>
                <w:rFonts w:ascii="Times New Roman" w:eastAsia="Times New Roman" w:hAnsi="Times New Roman" w:cs="Times New Roman"/>
                <w:sz w:val="24"/>
                <w:szCs w:val="24"/>
              </w:rPr>
              <w:t xml:space="preserve">Посмотреть видеоматериал </w:t>
            </w:r>
          </w:p>
          <w:p w:rsidR="0040254C" w:rsidRPr="0040254C" w:rsidRDefault="0040254C" w:rsidP="0040254C">
            <w:pPr>
              <w:numPr>
                <w:ilvl w:val="0"/>
                <w:numId w:val="1"/>
              </w:numPr>
              <w:rPr>
                <w:rFonts w:ascii="Times New Roman" w:eastAsia="Times New Roman" w:hAnsi="Times New Roman" w:cs="Times New Roman"/>
                <w:sz w:val="24"/>
                <w:szCs w:val="24"/>
              </w:rPr>
            </w:pPr>
            <w:r w:rsidRPr="0040254C">
              <w:rPr>
                <w:rFonts w:ascii="Times New Roman" w:eastAsia="Times New Roman" w:hAnsi="Times New Roman" w:cs="Times New Roman"/>
                <w:sz w:val="24"/>
                <w:szCs w:val="24"/>
              </w:rPr>
              <w:t xml:space="preserve">выбрать определение </w:t>
            </w:r>
            <w:r w:rsidRPr="0040254C">
              <w:rPr>
                <w:rFonts w:ascii="Calibri" w:eastAsia="Times New Roman" w:hAnsi="Calibri" w:cs="Calibri"/>
              </w:rPr>
              <w:t>«</w:t>
            </w:r>
            <w:r w:rsidRPr="0040254C">
              <w:rPr>
                <w:rFonts w:ascii="Times New Roman" w:eastAsia="Times New Roman" w:hAnsi="Times New Roman" w:cs="Times New Roman"/>
                <w:sz w:val="24"/>
                <w:szCs w:val="24"/>
              </w:rPr>
              <w:t>бухгалтерский баланс»,</w:t>
            </w:r>
          </w:p>
          <w:p w:rsidR="0040254C" w:rsidRPr="0040254C" w:rsidRDefault="0040254C" w:rsidP="0040254C">
            <w:pPr>
              <w:numPr>
                <w:ilvl w:val="0"/>
                <w:numId w:val="1"/>
              </w:numPr>
              <w:rPr>
                <w:rFonts w:ascii="Times New Roman" w:eastAsia="Times New Roman" w:hAnsi="Times New Roman" w:cs="Times New Roman"/>
                <w:sz w:val="24"/>
                <w:szCs w:val="24"/>
              </w:rPr>
            </w:pPr>
            <w:r w:rsidRPr="0040254C">
              <w:rPr>
                <w:rFonts w:ascii="Times New Roman" w:eastAsia="Times New Roman" w:hAnsi="Times New Roman" w:cs="Times New Roman"/>
                <w:sz w:val="24"/>
                <w:szCs w:val="24"/>
              </w:rPr>
              <w:t>записать определение в конспект</w:t>
            </w:r>
          </w:p>
        </w:tc>
        <w:tc>
          <w:tcPr>
            <w:tcW w:w="1731" w:type="dxa"/>
          </w:tcPr>
          <w:p w:rsidR="0040254C" w:rsidRPr="0040254C" w:rsidRDefault="0040254C" w:rsidP="0040254C">
            <w:pPr>
              <w:rPr>
                <w:rFonts w:ascii="Times New Roman" w:eastAsia="Times New Roman" w:hAnsi="Times New Roman" w:cs="Times New Roman"/>
                <w:sz w:val="24"/>
                <w:szCs w:val="24"/>
                <w:lang w:eastAsia="ru-RU"/>
              </w:rPr>
            </w:pPr>
          </w:p>
        </w:tc>
      </w:tr>
      <w:tr w:rsidR="0040254C" w:rsidRPr="0040254C" w:rsidTr="004C49BF">
        <w:tc>
          <w:tcPr>
            <w:tcW w:w="2745" w:type="dxa"/>
          </w:tcPr>
          <w:p w:rsidR="0040254C" w:rsidRPr="0040254C" w:rsidRDefault="0040254C" w:rsidP="0040254C">
            <w:pPr>
              <w:rPr>
                <w:rFonts w:ascii="Times New Roman" w:eastAsia="Times New Roman" w:hAnsi="Times New Roman" w:cs="Times New Roman"/>
                <w:sz w:val="24"/>
                <w:szCs w:val="24"/>
                <w:lang w:eastAsia="ru-RU"/>
              </w:rPr>
            </w:pPr>
            <w:r w:rsidRPr="0040254C">
              <w:rPr>
                <w:rFonts w:ascii="Times New Roman" w:eastAsia="Times New Roman" w:hAnsi="Times New Roman" w:cs="Times New Roman"/>
                <w:sz w:val="24"/>
                <w:szCs w:val="24"/>
                <w:lang w:eastAsia="ru-RU"/>
              </w:rPr>
              <w:t xml:space="preserve">Определить </w:t>
            </w:r>
          </w:p>
          <w:p w:rsidR="0040254C" w:rsidRPr="0040254C" w:rsidRDefault="0040254C" w:rsidP="0040254C">
            <w:pPr>
              <w:rPr>
                <w:rFonts w:ascii="Times New Roman" w:eastAsia="Times New Roman" w:hAnsi="Times New Roman" w:cs="Times New Roman"/>
                <w:sz w:val="24"/>
                <w:szCs w:val="24"/>
                <w:lang w:eastAsia="ru-RU"/>
              </w:rPr>
            </w:pPr>
            <w:r w:rsidRPr="0040254C">
              <w:rPr>
                <w:rFonts w:ascii="Times New Roman" w:eastAsia="Times New Roman" w:hAnsi="Times New Roman" w:cs="Times New Roman"/>
                <w:sz w:val="24"/>
                <w:szCs w:val="24"/>
                <w:lang w:eastAsia="ru-RU"/>
              </w:rPr>
              <w:t>Виды баланса и их характеристику</w:t>
            </w:r>
          </w:p>
        </w:tc>
        <w:tc>
          <w:tcPr>
            <w:tcW w:w="1049" w:type="dxa"/>
            <w:vMerge/>
          </w:tcPr>
          <w:p w:rsidR="0040254C" w:rsidRPr="0040254C" w:rsidRDefault="0040254C" w:rsidP="0040254C">
            <w:pPr>
              <w:rPr>
                <w:rFonts w:ascii="Times New Roman" w:eastAsia="Times New Roman" w:hAnsi="Times New Roman" w:cs="Times New Roman"/>
                <w:sz w:val="24"/>
                <w:szCs w:val="24"/>
                <w:lang w:eastAsia="ru-RU"/>
              </w:rPr>
            </w:pPr>
          </w:p>
        </w:tc>
        <w:tc>
          <w:tcPr>
            <w:tcW w:w="4525" w:type="dxa"/>
          </w:tcPr>
          <w:p w:rsidR="0040254C" w:rsidRPr="0040254C" w:rsidRDefault="0040254C" w:rsidP="0040254C">
            <w:pPr>
              <w:numPr>
                <w:ilvl w:val="0"/>
                <w:numId w:val="2"/>
              </w:numPr>
              <w:rPr>
                <w:rFonts w:ascii="Times New Roman" w:eastAsia="Times New Roman" w:hAnsi="Times New Roman" w:cs="Times New Roman"/>
                <w:sz w:val="24"/>
                <w:szCs w:val="24"/>
              </w:rPr>
            </w:pPr>
            <w:r w:rsidRPr="0040254C">
              <w:rPr>
                <w:rFonts w:ascii="Times New Roman" w:eastAsia="Times New Roman" w:hAnsi="Times New Roman" w:cs="Times New Roman"/>
                <w:sz w:val="24"/>
                <w:szCs w:val="24"/>
              </w:rPr>
              <w:t>Прочитать материал</w:t>
            </w:r>
          </w:p>
          <w:p w:rsidR="0040254C" w:rsidRPr="0040254C" w:rsidRDefault="0040254C" w:rsidP="0040254C">
            <w:pPr>
              <w:numPr>
                <w:ilvl w:val="0"/>
                <w:numId w:val="2"/>
              </w:numPr>
              <w:rPr>
                <w:rFonts w:ascii="Times New Roman" w:eastAsia="Times New Roman" w:hAnsi="Times New Roman" w:cs="Times New Roman"/>
                <w:sz w:val="24"/>
                <w:szCs w:val="24"/>
              </w:rPr>
            </w:pPr>
            <w:r w:rsidRPr="0040254C">
              <w:rPr>
                <w:rFonts w:ascii="Times New Roman" w:eastAsia="Times New Roman" w:hAnsi="Times New Roman" w:cs="Times New Roman"/>
                <w:sz w:val="24"/>
                <w:szCs w:val="24"/>
              </w:rPr>
              <w:t xml:space="preserve">Выделить </w:t>
            </w:r>
            <w:proofErr w:type="gramStart"/>
            <w:r w:rsidRPr="0040254C">
              <w:rPr>
                <w:rFonts w:ascii="Times New Roman" w:eastAsia="Times New Roman" w:hAnsi="Times New Roman" w:cs="Times New Roman"/>
                <w:sz w:val="24"/>
                <w:szCs w:val="24"/>
              </w:rPr>
              <w:t>в</w:t>
            </w:r>
            <w:proofErr w:type="spellStart"/>
            <w:r w:rsidRPr="0040254C">
              <w:rPr>
                <w:rFonts w:ascii="Times New Roman" w:eastAsia="Times New Roman" w:hAnsi="Times New Roman" w:cs="Times New Roman"/>
                <w:sz w:val="24"/>
                <w:szCs w:val="24"/>
                <w:lang w:val="en-US"/>
              </w:rPr>
              <w:t>иды</w:t>
            </w:r>
            <w:proofErr w:type="spellEnd"/>
            <w:r w:rsidRPr="0040254C">
              <w:rPr>
                <w:rFonts w:ascii="Times New Roman" w:eastAsia="Times New Roman" w:hAnsi="Times New Roman" w:cs="Times New Roman"/>
                <w:sz w:val="24"/>
                <w:szCs w:val="24"/>
              </w:rPr>
              <w:t xml:space="preserve"> </w:t>
            </w:r>
            <w:r w:rsidRPr="0040254C">
              <w:rPr>
                <w:rFonts w:ascii="Times New Roman" w:eastAsia="Times New Roman" w:hAnsi="Times New Roman" w:cs="Times New Roman"/>
                <w:sz w:val="24"/>
                <w:szCs w:val="24"/>
                <w:lang w:val="en-US"/>
              </w:rPr>
              <w:t xml:space="preserve"> </w:t>
            </w:r>
            <w:proofErr w:type="spellStart"/>
            <w:r w:rsidRPr="0040254C">
              <w:rPr>
                <w:rFonts w:ascii="Times New Roman" w:eastAsia="Times New Roman" w:hAnsi="Times New Roman" w:cs="Times New Roman"/>
                <w:sz w:val="24"/>
                <w:szCs w:val="24"/>
                <w:lang w:val="en-US"/>
              </w:rPr>
              <w:t>баланса</w:t>
            </w:r>
            <w:proofErr w:type="spellEnd"/>
            <w:proofErr w:type="gramEnd"/>
          </w:p>
          <w:p w:rsidR="0040254C" w:rsidRPr="0040254C" w:rsidRDefault="0040254C" w:rsidP="0040254C">
            <w:pPr>
              <w:numPr>
                <w:ilvl w:val="0"/>
                <w:numId w:val="2"/>
              </w:numPr>
              <w:rPr>
                <w:rFonts w:ascii="Times New Roman" w:eastAsia="Times New Roman" w:hAnsi="Times New Roman" w:cs="Times New Roman"/>
                <w:sz w:val="24"/>
                <w:szCs w:val="24"/>
              </w:rPr>
            </w:pPr>
            <w:r w:rsidRPr="0040254C">
              <w:rPr>
                <w:rFonts w:ascii="Times New Roman" w:eastAsia="Times New Roman" w:hAnsi="Times New Roman" w:cs="Times New Roman"/>
                <w:sz w:val="24"/>
                <w:szCs w:val="24"/>
              </w:rPr>
              <w:t>Составить таблицу «методы бухгалтерского учета»,</w:t>
            </w:r>
          </w:p>
          <w:p w:rsidR="0040254C" w:rsidRPr="0040254C" w:rsidRDefault="0040254C" w:rsidP="0040254C">
            <w:pPr>
              <w:rPr>
                <w:rFonts w:ascii="Times New Roman" w:eastAsia="Times New Roman" w:hAnsi="Times New Roman" w:cs="Times New Roman"/>
                <w:sz w:val="24"/>
                <w:szCs w:val="24"/>
                <w:lang w:eastAsia="ru-RU"/>
              </w:rPr>
            </w:pPr>
            <w:r w:rsidRPr="0040254C">
              <w:rPr>
                <w:rFonts w:ascii="Times New Roman" w:eastAsia="Times New Roman" w:hAnsi="Times New Roman" w:cs="Times New Roman"/>
                <w:sz w:val="24"/>
                <w:szCs w:val="24"/>
                <w:lang w:eastAsia="ru-RU"/>
              </w:rPr>
              <w:t>«Виды бухгалтерского баланса»</w:t>
            </w:r>
          </w:p>
          <w:tbl>
            <w:tblPr>
              <w:tblStyle w:val="11"/>
              <w:tblW w:w="0" w:type="auto"/>
              <w:tblLook w:val="04A0" w:firstRow="1" w:lastRow="0" w:firstColumn="1" w:lastColumn="0" w:noHBand="0" w:noVBand="1"/>
            </w:tblPr>
            <w:tblGrid>
              <w:gridCol w:w="2437"/>
              <w:gridCol w:w="1862"/>
            </w:tblGrid>
            <w:tr w:rsidR="0040254C" w:rsidRPr="0040254C" w:rsidTr="004C49BF">
              <w:tc>
                <w:tcPr>
                  <w:tcW w:w="2438" w:type="dxa"/>
                </w:tcPr>
                <w:p w:rsidR="0040254C" w:rsidRPr="0040254C" w:rsidRDefault="0040254C" w:rsidP="0040254C">
                  <w:pPr>
                    <w:rPr>
                      <w:rFonts w:ascii="Times New Roman" w:eastAsia="Times New Roman" w:hAnsi="Times New Roman" w:cs="Times New Roman"/>
                      <w:sz w:val="24"/>
                      <w:szCs w:val="24"/>
                      <w:lang w:eastAsia="ru-RU"/>
                    </w:rPr>
                  </w:pPr>
                  <w:r w:rsidRPr="0040254C">
                    <w:rPr>
                      <w:rFonts w:ascii="Times New Roman" w:eastAsia="Times New Roman" w:hAnsi="Times New Roman" w:cs="Times New Roman"/>
                      <w:sz w:val="24"/>
                      <w:szCs w:val="24"/>
                      <w:lang w:eastAsia="ru-RU"/>
                    </w:rPr>
                    <w:t>Виды бухгалтерского баланса</w:t>
                  </w:r>
                </w:p>
              </w:tc>
              <w:tc>
                <w:tcPr>
                  <w:tcW w:w="1856" w:type="dxa"/>
                </w:tcPr>
                <w:p w:rsidR="0040254C" w:rsidRPr="0040254C" w:rsidRDefault="0040254C" w:rsidP="0040254C">
                  <w:pPr>
                    <w:rPr>
                      <w:rFonts w:ascii="Times New Roman" w:eastAsia="Times New Roman" w:hAnsi="Times New Roman" w:cs="Times New Roman"/>
                      <w:sz w:val="24"/>
                      <w:szCs w:val="24"/>
                      <w:lang w:eastAsia="ru-RU"/>
                    </w:rPr>
                  </w:pPr>
                  <w:r w:rsidRPr="0040254C">
                    <w:rPr>
                      <w:rFonts w:ascii="Times New Roman" w:eastAsia="Times New Roman" w:hAnsi="Times New Roman" w:cs="Times New Roman"/>
                      <w:sz w:val="24"/>
                      <w:szCs w:val="24"/>
                      <w:lang w:eastAsia="ru-RU"/>
                    </w:rPr>
                    <w:t>Характеристика</w:t>
                  </w:r>
                </w:p>
              </w:tc>
            </w:tr>
            <w:tr w:rsidR="0040254C" w:rsidRPr="0040254C" w:rsidTr="004C49BF">
              <w:tc>
                <w:tcPr>
                  <w:tcW w:w="2438" w:type="dxa"/>
                </w:tcPr>
                <w:p w:rsidR="0040254C" w:rsidRPr="0040254C" w:rsidRDefault="0040254C" w:rsidP="0040254C">
                  <w:pPr>
                    <w:rPr>
                      <w:rFonts w:ascii="Times New Roman" w:eastAsia="Times New Roman" w:hAnsi="Times New Roman" w:cs="Times New Roman"/>
                      <w:sz w:val="24"/>
                      <w:szCs w:val="24"/>
                      <w:lang w:eastAsia="ru-RU"/>
                    </w:rPr>
                  </w:pPr>
                </w:p>
              </w:tc>
              <w:tc>
                <w:tcPr>
                  <w:tcW w:w="1856" w:type="dxa"/>
                </w:tcPr>
                <w:p w:rsidR="0040254C" w:rsidRPr="0040254C" w:rsidRDefault="0040254C" w:rsidP="0040254C">
                  <w:pPr>
                    <w:rPr>
                      <w:rFonts w:ascii="Times New Roman" w:eastAsia="Times New Roman" w:hAnsi="Times New Roman" w:cs="Times New Roman"/>
                      <w:sz w:val="24"/>
                      <w:szCs w:val="24"/>
                      <w:lang w:eastAsia="ru-RU"/>
                    </w:rPr>
                  </w:pPr>
                </w:p>
              </w:tc>
            </w:tr>
          </w:tbl>
          <w:p w:rsidR="0040254C" w:rsidRPr="0040254C" w:rsidRDefault="0040254C" w:rsidP="0040254C">
            <w:pPr>
              <w:rPr>
                <w:rFonts w:ascii="Times New Roman" w:eastAsia="Times New Roman" w:hAnsi="Times New Roman" w:cs="Times New Roman"/>
                <w:sz w:val="24"/>
                <w:szCs w:val="24"/>
                <w:lang w:eastAsia="ru-RU"/>
              </w:rPr>
            </w:pPr>
          </w:p>
        </w:tc>
        <w:tc>
          <w:tcPr>
            <w:tcW w:w="1731" w:type="dxa"/>
          </w:tcPr>
          <w:p w:rsidR="0040254C" w:rsidRPr="0040254C" w:rsidRDefault="0040254C" w:rsidP="0040254C">
            <w:pPr>
              <w:rPr>
                <w:rFonts w:ascii="Times New Roman" w:eastAsia="Times New Roman" w:hAnsi="Times New Roman" w:cs="Times New Roman"/>
                <w:sz w:val="24"/>
                <w:szCs w:val="24"/>
                <w:lang w:eastAsia="ru-RU"/>
              </w:rPr>
            </w:pPr>
          </w:p>
        </w:tc>
      </w:tr>
      <w:tr w:rsidR="0040254C" w:rsidRPr="0040254C" w:rsidTr="004C49BF">
        <w:tc>
          <w:tcPr>
            <w:tcW w:w="2745" w:type="dxa"/>
          </w:tcPr>
          <w:p w:rsidR="0040254C" w:rsidRPr="0040254C" w:rsidRDefault="0040254C" w:rsidP="0040254C">
            <w:pPr>
              <w:rPr>
                <w:rFonts w:ascii="Times New Roman" w:eastAsia="Times New Roman" w:hAnsi="Times New Roman" w:cs="Times New Roman"/>
                <w:sz w:val="24"/>
                <w:szCs w:val="24"/>
                <w:lang w:eastAsia="ru-RU"/>
              </w:rPr>
            </w:pPr>
            <w:r w:rsidRPr="0040254C">
              <w:rPr>
                <w:rFonts w:ascii="Times New Roman" w:eastAsia="Times New Roman" w:hAnsi="Times New Roman" w:cs="Times New Roman"/>
                <w:sz w:val="24"/>
                <w:szCs w:val="24"/>
                <w:lang w:eastAsia="ru-RU"/>
              </w:rPr>
              <w:t>Изучить структуру бухгалтерского баланса</w:t>
            </w:r>
          </w:p>
        </w:tc>
        <w:tc>
          <w:tcPr>
            <w:tcW w:w="1049" w:type="dxa"/>
            <w:vMerge/>
          </w:tcPr>
          <w:p w:rsidR="0040254C" w:rsidRPr="0040254C" w:rsidRDefault="0040254C" w:rsidP="0040254C">
            <w:pPr>
              <w:rPr>
                <w:rFonts w:ascii="Times New Roman" w:eastAsia="Times New Roman" w:hAnsi="Times New Roman" w:cs="Times New Roman"/>
                <w:sz w:val="24"/>
                <w:szCs w:val="24"/>
                <w:lang w:eastAsia="ru-RU"/>
              </w:rPr>
            </w:pPr>
          </w:p>
        </w:tc>
        <w:tc>
          <w:tcPr>
            <w:tcW w:w="4525" w:type="dxa"/>
          </w:tcPr>
          <w:p w:rsidR="0040254C" w:rsidRPr="0040254C" w:rsidRDefault="0040254C" w:rsidP="0040254C">
            <w:pPr>
              <w:numPr>
                <w:ilvl w:val="0"/>
                <w:numId w:val="3"/>
              </w:numPr>
              <w:rPr>
                <w:rFonts w:ascii="Times New Roman" w:eastAsia="Times New Roman" w:hAnsi="Times New Roman" w:cs="Times New Roman"/>
                <w:sz w:val="24"/>
                <w:szCs w:val="24"/>
              </w:rPr>
            </w:pPr>
            <w:r w:rsidRPr="0040254C">
              <w:rPr>
                <w:rFonts w:ascii="Times New Roman" w:eastAsia="Times New Roman" w:hAnsi="Times New Roman" w:cs="Times New Roman"/>
                <w:sz w:val="24"/>
                <w:szCs w:val="24"/>
              </w:rPr>
              <w:t>Прочитать материал</w:t>
            </w:r>
          </w:p>
          <w:p w:rsidR="0040254C" w:rsidRPr="0040254C" w:rsidRDefault="0040254C" w:rsidP="0040254C">
            <w:pPr>
              <w:numPr>
                <w:ilvl w:val="0"/>
                <w:numId w:val="3"/>
              </w:numPr>
              <w:rPr>
                <w:rFonts w:ascii="Times New Roman" w:eastAsia="Times New Roman" w:hAnsi="Times New Roman" w:cs="Times New Roman"/>
                <w:sz w:val="24"/>
                <w:szCs w:val="24"/>
              </w:rPr>
            </w:pPr>
            <w:r w:rsidRPr="0040254C">
              <w:rPr>
                <w:rFonts w:ascii="Times New Roman" w:eastAsia="Times New Roman" w:hAnsi="Times New Roman" w:cs="Times New Roman"/>
                <w:sz w:val="24"/>
                <w:szCs w:val="24"/>
              </w:rPr>
              <w:t>Определить структуру баланса</w:t>
            </w:r>
          </w:p>
          <w:p w:rsidR="0040254C" w:rsidRPr="0040254C" w:rsidRDefault="0040254C" w:rsidP="0040254C">
            <w:pPr>
              <w:numPr>
                <w:ilvl w:val="0"/>
                <w:numId w:val="3"/>
              </w:numPr>
              <w:rPr>
                <w:rFonts w:ascii="Times New Roman" w:eastAsia="Times New Roman" w:hAnsi="Times New Roman" w:cs="Times New Roman"/>
                <w:sz w:val="24"/>
                <w:szCs w:val="24"/>
              </w:rPr>
            </w:pPr>
            <w:r w:rsidRPr="0040254C">
              <w:rPr>
                <w:rFonts w:ascii="Times New Roman" w:eastAsia="Times New Roman" w:hAnsi="Times New Roman" w:cs="Times New Roman"/>
                <w:sz w:val="24"/>
                <w:szCs w:val="24"/>
              </w:rPr>
              <w:t xml:space="preserve">Составить описание структуры баланса </w:t>
            </w:r>
          </w:p>
          <w:p w:rsidR="0040254C" w:rsidRPr="0040254C" w:rsidRDefault="0040254C" w:rsidP="0040254C">
            <w:pPr>
              <w:ind w:left="541"/>
              <w:rPr>
                <w:rFonts w:ascii="Times New Roman" w:eastAsia="Times New Roman" w:hAnsi="Times New Roman" w:cs="Times New Roman"/>
                <w:sz w:val="24"/>
                <w:szCs w:val="24"/>
              </w:rPr>
            </w:pPr>
          </w:p>
        </w:tc>
        <w:tc>
          <w:tcPr>
            <w:tcW w:w="1731" w:type="dxa"/>
          </w:tcPr>
          <w:p w:rsidR="0040254C" w:rsidRPr="0040254C" w:rsidRDefault="0040254C" w:rsidP="0040254C">
            <w:pPr>
              <w:rPr>
                <w:rFonts w:ascii="Times New Roman" w:eastAsia="Times New Roman" w:hAnsi="Times New Roman" w:cs="Times New Roman"/>
                <w:sz w:val="24"/>
                <w:szCs w:val="24"/>
                <w:lang w:eastAsia="ru-RU"/>
              </w:rPr>
            </w:pPr>
          </w:p>
        </w:tc>
      </w:tr>
    </w:tbl>
    <w:p w:rsidR="003374EC" w:rsidRPr="003374EC" w:rsidRDefault="003374EC" w:rsidP="003374EC">
      <w:pPr>
        <w:jc w:val="center"/>
        <w:outlineLvl w:val="2"/>
        <w:rPr>
          <w:rFonts w:ascii="Times New Roman" w:eastAsia="Times New Roman" w:hAnsi="Times New Roman" w:cs="Times New Roman"/>
          <w:b/>
          <w:sz w:val="28"/>
          <w:szCs w:val="28"/>
          <w:lang w:eastAsia="ru-RU"/>
        </w:rPr>
      </w:pPr>
      <w:r w:rsidRPr="003374EC">
        <w:rPr>
          <w:rFonts w:ascii="Times New Roman" w:eastAsia="Times New Roman" w:hAnsi="Times New Roman" w:cs="Times New Roman"/>
          <w:b/>
          <w:sz w:val="28"/>
          <w:szCs w:val="28"/>
          <w:lang w:eastAsia="ru-RU"/>
        </w:rPr>
        <w:t xml:space="preserve">Бухгалтерский баланс </w:t>
      </w:r>
      <w:proofErr w:type="gramStart"/>
      <w:r w:rsidRPr="003374EC">
        <w:rPr>
          <w:rFonts w:ascii="Times New Roman" w:eastAsia="Times New Roman" w:hAnsi="Times New Roman" w:cs="Times New Roman"/>
          <w:b/>
          <w:sz w:val="28"/>
          <w:szCs w:val="28"/>
          <w:lang w:eastAsia="ru-RU"/>
        </w:rPr>
        <w:t>понятие ,</w:t>
      </w:r>
      <w:proofErr w:type="gramEnd"/>
      <w:r w:rsidRPr="003374EC">
        <w:rPr>
          <w:rFonts w:ascii="Times New Roman" w:eastAsia="Times New Roman" w:hAnsi="Times New Roman" w:cs="Times New Roman"/>
          <w:b/>
          <w:sz w:val="28"/>
          <w:szCs w:val="28"/>
          <w:lang w:eastAsia="ru-RU"/>
        </w:rPr>
        <w:t xml:space="preserve"> виды и структура</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p>
    <w:p w:rsidR="004C3AEC" w:rsidRPr="004C3AEC" w:rsidRDefault="004C3AEC" w:rsidP="004C3AEC">
      <w:pPr>
        <w:ind w:firstLine="709"/>
        <w:jc w:val="both"/>
        <w:rPr>
          <w:rFonts w:ascii="Times New Roman" w:hAnsi="Times New Roman" w:cs="Times New Roman"/>
          <w:sz w:val="28"/>
          <w:szCs w:val="28"/>
          <w:shd w:val="clear" w:color="auto" w:fill="FFFFFF"/>
        </w:rPr>
      </w:pPr>
      <w:r w:rsidRPr="004C3AEC">
        <w:rPr>
          <w:rFonts w:ascii="Times New Roman" w:hAnsi="Times New Roman" w:cs="Times New Roman"/>
          <w:sz w:val="28"/>
          <w:szCs w:val="28"/>
          <w:shd w:val="clear" w:color="auto" w:fill="FFFFFF"/>
        </w:rPr>
        <w:t>Бухгалтерский баланс является наиболее информативной формой, которая позволяет принимать обоснованные управленческие решения.</w:t>
      </w:r>
      <w:r w:rsidRPr="004C3AEC">
        <w:rPr>
          <w:rFonts w:ascii="Times New Roman" w:hAnsi="Times New Roman" w:cs="Times New Roman"/>
          <w:sz w:val="28"/>
          <w:szCs w:val="28"/>
        </w:rPr>
        <w:br/>
      </w:r>
      <w:r w:rsidRPr="004C3AEC">
        <w:rPr>
          <w:rFonts w:ascii="Times New Roman" w:hAnsi="Times New Roman" w:cs="Times New Roman"/>
          <w:sz w:val="28"/>
          <w:szCs w:val="28"/>
          <w:shd w:val="clear" w:color="auto" w:fill="FFFFFF"/>
        </w:rPr>
        <w:t>Умение читать баланс – знание содержания каждой его статьи, способа ее оценки, роли в деятельности предприятия, связи с другими статьями, характеристики этих изменений для экономики предприятия.</w:t>
      </w:r>
      <w:r w:rsidRPr="004C3AEC">
        <w:rPr>
          <w:rFonts w:ascii="Times New Roman" w:hAnsi="Times New Roman" w:cs="Times New Roman"/>
          <w:sz w:val="28"/>
          <w:szCs w:val="28"/>
        </w:rPr>
        <w:br/>
      </w:r>
      <w:r w:rsidRPr="004C3AEC">
        <w:rPr>
          <w:rFonts w:ascii="Times New Roman" w:hAnsi="Times New Roman" w:cs="Times New Roman"/>
          <w:sz w:val="28"/>
          <w:szCs w:val="28"/>
          <w:shd w:val="clear" w:color="auto" w:fill="FFFFFF"/>
        </w:rPr>
        <w:t xml:space="preserve">          Умение чтения бухгалтерского баланса дает возможность:</w:t>
      </w:r>
      <w:r w:rsidRPr="004C3AEC">
        <w:rPr>
          <w:rFonts w:ascii="Times New Roman" w:hAnsi="Times New Roman" w:cs="Times New Roman"/>
          <w:sz w:val="28"/>
          <w:szCs w:val="28"/>
        </w:rPr>
        <w:br/>
      </w:r>
      <w:r w:rsidRPr="004C3AEC">
        <w:rPr>
          <w:rFonts w:ascii="Times New Roman" w:hAnsi="Times New Roman" w:cs="Times New Roman"/>
          <w:sz w:val="28"/>
          <w:szCs w:val="28"/>
          <w:shd w:val="clear" w:color="auto" w:fill="FFFFFF"/>
        </w:rPr>
        <w:t> получить значительный объем информации о предприятии;</w:t>
      </w:r>
      <w:r w:rsidRPr="004C3AEC">
        <w:rPr>
          <w:rFonts w:ascii="Times New Roman" w:hAnsi="Times New Roman" w:cs="Times New Roman"/>
          <w:sz w:val="28"/>
          <w:szCs w:val="28"/>
        </w:rPr>
        <w:br/>
      </w:r>
      <w:r w:rsidRPr="004C3AEC">
        <w:rPr>
          <w:rFonts w:ascii="Times New Roman" w:hAnsi="Times New Roman" w:cs="Times New Roman"/>
          <w:sz w:val="28"/>
          <w:szCs w:val="28"/>
          <w:shd w:val="clear" w:color="auto" w:fill="FFFFFF"/>
        </w:rPr>
        <w:t> определить степень обеспеченности предприятия собственными оборотными средствами;</w:t>
      </w:r>
      <w:r w:rsidRPr="004C3AEC">
        <w:rPr>
          <w:rFonts w:ascii="Times New Roman" w:hAnsi="Times New Roman" w:cs="Times New Roman"/>
          <w:sz w:val="28"/>
          <w:szCs w:val="28"/>
        </w:rPr>
        <w:br/>
      </w:r>
      <w:r w:rsidRPr="004C3AEC">
        <w:rPr>
          <w:rFonts w:ascii="Times New Roman" w:hAnsi="Times New Roman" w:cs="Times New Roman"/>
          <w:sz w:val="28"/>
          <w:szCs w:val="28"/>
          <w:shd w:val="clear" w:color="auto" w:fill="FFFFFF"/>
        </w:rPr>
        <w:t> установить, за счет каких статей изменилась величина оборотных средств;</w:t>
      </w:r>
      <w:r w:rsidRPr="004C3AEC">
        <w:rPr>
          <w:rFonts w:ascii="Times New Roman" w:hAnsi="Times New Roman" w:cs="Times New Roman"/>
          <w:sz w:val="28"/>
          <w:szCs w:val="28"/>
        </w:rPr>
        <w:br/>
      </w:r>
      <w:r w:rsidRPr="004C3AEC">
        <w:rPr>
          <w:rFonts w:ascii="Times New Roman" w:hAnsi="Times New Roman" w:cs="Times New Roman"/>
          <w:sz w:val="28"/>
          <w:szCs w:val="28"/>
          <w:shd w:val="clear" w:color="auto" w:fill="FFFFFF"/>
        </w:rPr>
        <w:t> оценить общее финансовое состояние предприятия даже без расчетов аналитических показателей.</w:t>
      </w:r>
    </w:p>
    <w:p w:rsidR="004C3AEC" w:rsidRPr="004C3AEC" w:rsidRDefault="004C3AEC" w:rsidP="004C3AEC">
      <w:pPr>
        <w:ind w:firstLine="709"/>
        <w:jc w:val="both"/>
        <w:rPr>
          <w:rFonts w:ascii="Times New Roman" w:hAnsi="Times New Roman" w:cs="Times New Roman"/>
          <w:sz w:val="28"/>
          <w:szCs w:val="28"/>
        </w:rPr>
      </w:pPr>
      <w:r w:rsidRPr="004C3AEC">
        <w:rPr>
          <w:rFonts w:ascii="Times New Roman" w:hAnsi="Times New Roman" w:cs="Times New Roman"/>
          <w:sz w:val="28"/>
          <w:szCs w:val="28"/>
          <w:shd w:val="clear" w:color="auto" w:fill="FFFFFF"/>
        </w:rPr>
        <w:t>Бухгалтерский баланс</w:t>
      </w:r>
      <w:r w:rsidRPr="004C3AEC">
        <w:rPr>
          <w:rFonts w:ascii="Times New Roman" w:hAnsi="Times New Roman" w:cs="Times New Roman"/>
          <w:bCs/>
          <w:sz w:val="28"/>
          <w:szCs w:val="28"/>
        </w:rPr>
        <w:t xml:space="preserve"> - экономическая группировка  хозяйственных  средств и  источников их образования в денежном выражении  на определенную дату </w:t>
      </w:r>
    </w:p>
    <w:p w:rsidR="004C3AEC" w:rsidRPr="004C3AEC" w:rsidRDefault="004C3AEC" w:rsidP="004C3AEC">
      <w:pPr>
        <w:jc w:val="both"/>
        <w:rPr>
          <w:rFonts w:ascii="Times New Roman" w:hAnsi="Times New Roman" w:cs="Times New Roman"/>
          <w:sz w:val="28"/>
          <w:szCs w:val="28"/>
        </w:rPr>
      </w:pPr>
      <w:r w:rsidRPr="004C3AEC">
        <w:rPr>
          <w:rFonts w:ascii="Times New Roman" w:hAnsi="Times New Roman" w:cs="Times New Roman"/>
          <w:sz w:val="28"/>
          <w:szCs w:val="28"/>
          <w:shd w:val="clear" w:color="auto" w:fill="FFFFFF"/>
        </w:rPr>
        <w:t xml:space="preserve">       Бухгалтерский баланс является реальным средством коммуникации, благодаря которому:</w:t>
      </w:r>
      <w:r w:rsidRPr="004C3AEC">
        <w:rPr>
          <w:rFonts w:ascii="Times New Roman" w:hAnsi="Times New Roman" w:cs="Times New Roman"/>
          <w:sz w:val="28"/>
          <w:szCs w:val="28"/>
        </w:rPr>
        <w:br/>
      </w:r>
      <w:r w:rsidRPr="004C3AEC">
        <w:rPr>
          <w:rFonts w:ascii="Times New Roman" w:hAnsi="Times New Roman" w:cs="Times New Roman"/>
          <w:sz w:val="28"/>
          <w:szCs w:val="28"/>
          <w:shd w:val="clear" w:color="auto" w:fill="FFFFFF"/>
        </w:rPr>
        <w:t xml:space="preserve">      -руководители получают представление о месте своего предприятия в системе </w:t>
      </w:r>
      <w:r w:rsidRPr="004C3AEC">
        <w:rPr>
          <w:rFonts w:ascii="Times New Roman" w:hAnsi="Times New Roman" w:cs="Times New Roman"/>
          <w:sz w:val="28"/>
          <w:szCs w:val="28"/>
          <w:shd w:val="clear" w:color="auto" w:fill="FFFFFF"/>
        </w:rPr>
        <w:lastRenderedPageBreak/>
        <w:t>аналогичных предприятий, правильности выбранного стратегического курса, сравнительных характеристик эффективности использования ресурсов и принятии решений самых разнообразных вопросов по управлению предприятием;</w:t>
      </w:r>
      <w:r w:rsidRPr="004C3AEC">
        <w:rPr>
          <w:rFonts w:ascii="Times New Roman" w:hAnsi="Times New Roman" w:cs="Times New Roman"/>
          <w:sz w:val="28"/>
          <w:szCs w:val="28"/>
        </w:rPr>
        <w:br/>
      </w:r>
      <w:r w:rsidRPr="004C3AEC">
        <w:rPr>
          <w:rFonts w:ascii="Times New Roman" w:hAnsi="Times New Roman" w:cs="Times New Roman"/>
          <w:sz w:val="28"/>
          <w:szCs w:val="28"/>
          <w:shd w:val="clear" w:color="auto" w:fill="FFFFFF"/>
        </w:rPr>
        <w:t xml:space="preserve">        -аудиторы получают подсказку для выбора правильного решения в процессе </w:t>
      </w:r>
      <w:proofErr w:type="spellStart"/>
      <w:r w:rsidRPr="004C3AEC">
        <w:rPr>
          <w:rFonts w:ascii="Times New Roman" w:hAnsi="Times New Roman" w:cs="Times New Roman"/>
          <w:sz w:val="28"/>
          <w:szCs w:val="28"/>
          <w:shd w:val="clear" w:color="auto" w:fill="FFFFFF"/>
        </w:rPr>
        <w:t>аудирования</w:t>
      </w:r>
      <w:proofErr w:type="spellEnd"/>
      <w:r w:rsidRPr="004C3AEC">
        <w:rPr>
          <w:rFonts w:ascii="Times New Roman" w:hAnsi="Times New Roman" w:cs="Times New Roman"/>
          <w:sz w:val="28"/>
          <w:szCs w:val="28"/>
          <w:shd w:val="clear" w:color="auto" w:fill="FFFFFF"/>
        </w:rPr>
        <w:t>, планирования своей проверки, выявления слабых мест в системе учета и зон возможных преднамеренных и непреднамеренных ошибок во внешней отчетности клиента;</w:t>
      </w:r>
      <w:r w:rsidRPr="004C3AEC">
        <w:rPr>
          <w:rFonts w:ascii="Times New Roman" w:hAnsi="Times New Roman" w:cs="Times New Roman"/>
          <w:sz w:val="28"/>
          <w:szCs w:val="28"/>
        </w:rPr>
        <w:br/>
      </w:r>
      <w:r w:rsidRPr="004C3AEC">
        <w:rPr>
          <w:rFonts w:ascii="Times New Roman" w:hAnsi="Times New Roman" w:cs="Times New Roman"/>
          <w:sz w:val="28"/>
          <w:szCs w:val="28"/>
          <w:shd w:val="clear" w:color="auto" w:fill="FFFFFF"/>
        </w:rPr>
        <w:t xml:space="preserve">         - аналитики определяют направления финансового анализа.</w:t>
      </w:r>
    </w:p>
    <w:p w:rsidR="003374EC" w:rsidRPr="003374EC" w:rsidRDefault="003374EC" w:rsidP="004C3AEC">
      <w:pPr>
        <w:shd w:val="clear" w:color="auto" w:fill="FFFFFF"/>
        <w:ind w:firstLine="709"/>
        <w:jc w:val="both"/>
        <w:textAlignment w:val="baseline"/>
        <w:rPr>
          <w:rFonts w:ascii="Times New Roman" w:eastAsia="Times New Roman" w:hAnsi="Times New Roman" w:cs="Times New Roman"/>
          <w:color w:val="000000"/>
          <w:sz w:val="28"/>
          <w:szCs w:val="28"/>
          <w:lang w:eastAsia="ru-RU"/>
        </w:rPr>
      </w:pPr>
      <w:r w:rsidRPr="004C3AEC">
        <w:rPr>
          <w:rFonts w:ascii="Times New Roman" w:eastAsia="Times New Roman" w:hAnsi="Times New Roman" w:cs="Times New Roman"/>
          <w:sz w:val="28"/>
          <w:szCs w:val="28"/>
          <w:lang w:eastAsia="ru-RU"/>
        </w:rPr>
        <w:t>Для обеспечения оперативного руководства деятельностью предприятия необходимы сведения об имеющихся на предприятии ресурсах, их состоянии, размещении и использовании, а также об источниках их формирования. Такие сведения, обобщенные и сгруппированные в определенном порядке, получают с помощью бухгалтерского</w:t>
      </w:r>
      <w:r w:rsidRPr="003374EC">
        <w:rPr>
          <w:rFonts w:ascii="Times New Roman" w:eastAsia="Times New Roman" w:hAnsi="Times New Roman" w:cs="Times New Roman"/>
          <w:color w:val="000000"/>
          <w:sz w:val="28"/>
          <w:szCs w:val="28"/>
          <w:lang w:eastAsia="ru-RU"/>
        </w:rPr>
        <w:t xml:space="preserve"> баланса.</w:t>
      </w:r>
    </w:p>
    <w:p w:rsidR="003374EC" w:rsidRPr="003374EC" w:rsidRDefault="003374EC" w:rsidP="004C3AEC">
      <w:pPr>
        <w:shd w:val="clear" w:color="auto" w:fill="FFFFFF"/>
        <w:ind w:firstLine="709"/>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Баланс - один из элементов метода бухгалтерского учета, а также одна из форм финансовой отчетности, показывающая финансовое состояние и состоит из двух разделов активы, пассивы (обязательства и капитал). Активы - ресурсы, контролируемые индивидуальным предпринимателем или организацией в результате прошлых событий, от которых ожидается получение будущих экономических выгод.</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Обязательства - существующая обязанность индивидуального предпринимателя или организации, возникающая из прошлых событий, урегулирование которой приведет к выбытию ресурсов, содержащих экономические выгоды.</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Капитал - доля в активах индивидуального предпринимателя или организации, остающаяся после вычета всех обязательств (</w:t>
      </w:r>
      <w:hyperlink r:id="rId7" w:anchor="sub_id=130000" w:history="1">
        <w:r w:rsidRPr="003374EC">
          <w:rPr>
            <w:rFonts w:ascii="Times New Roman" w:eastAsia="Times New Roman" w:hAnsi="Times New Roman" w:cs="Times New Roman"/>
            <w:sz w:val="28"/>
            <w:szCs w:val="28"/>
            <w:lang w:eastAsia="ru-RU"/>
          </w:rPr>
          <w:t>ст. 13 Закона</w:t>
        </w:r>
      </w:hyperlink>
      <w:r w:rsidRPr="003374EC">
        <w:rPr>
          <w:rFonts w:ascii="Times New Roman" w:eastAsia="Times New Roman" w:hAnsi="Times New Roman" w:cs="Times New Roman"/>
          <w:color w:val="000000"/>
          <w:sz w:val="28"/>
          <w:szCs w:val="28"/>
          <w:lang w:eastAsia="ru-RU"/>
        </w:rPr>
        <w:t> «О бухгалтерском учете и финансовой отчетности).</w:t>
      </w:r>
    </w:p>
    <w:p w:rsidR="003374EC" w:rsidRPr="00B7303A"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 xml:space="preserve">Термин «баланс» происходит от двух латинских слов: </w:t>
      </w:r>
      <w:proofErr w:type="spellStart"/>
      <w:r w:rsidRPr="003374EC">
        <w:rPr>
          <w:rFonts w:ascii="Times New Roman" w:eastAsia="Times New Roman" w:hAnsi="Times New Roman" w:cs="Times New Roman"/>
          <w:color w:val="000000"/>
          <w:sz w:val="28"/>
          <w:szCs w:val="28"/>
          <w:lang w:eastAsia="ru-RU"/>
        </w:rPr>
        <w:t>bis</w:t>
      </w:r>
      <w:proofErr w:type="spellEnd"/>
      <w:r w:rsidRPr="003374EC">
        <w:rPr>
          <w:rFonts w:ascii="Times New Roman" w:eastAsia="Times New Roman" w:hAnsi="Times New Roman" w:cs="Times New Roman"/>
          <w:color w:val="000000"/>
          <w:sz w:val="28"/>
          <w:szCs w:val="28"/>
          <w:lang w:eastAsia="ru-RU"/>
        </w:rPr>
        <w:t xml:space="preserve"> - дважды и </w:t>
      </w:r>
      <w:proofErr w:type="spellStart"/>
      <w:r w:rsidRPr="003374EC">
        <w:rPr>
          <w:rFonts w:ascii="Times New Roman" w:eastAsia="Times New Roman" w:hAnsi="Times New Roman" w:cs="Times New Roman"/>
          <w:color w:val="000000"/>
          <w:sz w:val="28"/>
          <w:szCs w:val="28"/>
          <w:lang w:eastAsia="ru-RU"/>
        </w:rPr>
        <w:t>lanx</w:t>
      </w:r>
      <w:proofErr w:type="spellEnd"/>
      <w:r w:rsidRPr="003374EC">
        <w:rPr>
          <w:rFonts w:ascii="Times New Roman" w:eastAsia="Times New Roman" w:hAnsi="Times New Roman" w:cs="Times New Roman"/>
          <w:color w:val="000000"/>
          <w:sz w:val="28"/>
          <w:szCs w:val="28"/>
          <w:lang w:eastAsia="ru-RU"/>
        </w:rPr>
        <w:t xml:space="preserve"> - чаша весов. Отсюда баланс дословно означает равенство, характеризуемое двумя чашами весов, находящимися в равновесии. Балансовое обобщение информации позволяет свести частные показатели в целую взаимоувязанную систему обобщенных данных, в которой каждый объект рассматривают с двух точек зрения. Именно это свойство баланса и объясняет его широкое применение в учете, анализе финансово-хозяйственной деятельности, для обобщения и принятия управленческих решений, ориентации предприятий в рыночной экономике. </w:t>
      </w:r>
    </w:p>
    <w:p w:rsidR="003374EC" w:rsidRPr="00B7303A" w:rsidRDefault="003374EC" w:rsidP="003374EC">
      <w:pPr>
        <w:shd w:val="clear" w:color="auto" w:fill="FFFFFF"/>
        <w:ind w:firstLine="403"/>
        <w:jc w:val="both"/>
        <w:textAlignment w:val="baseline"/>
        <w:rPr>
          <w:rFonts w:ascii="Times New Roman" w:hAnsi="Times New Roman" w:cs="Times New Roman"/>
          <w:sz w:val="28"/>
          <w:szCs w:val="28"/>
        </w:rPr>
      </w:pPr>
      <w:r w:rsidRPr="003374EC">
        <w:rPr>
          <w:rFonts w:ascii="Times New Roman" w:hAnsi="Times New Roman" w:cs="Times New Roman"/>
          <w:sz w:val="28"/>
          <w:szCs w:val="28"/>
        </w:rPr>
        <w:t>Цель составления бухгалтерского баланса определяет его вид. Виды баланса классифицируются по нескольким различным по экономическому содержанию видам. Время составления баланса. В зависимости от того, в каком периоде деятельности формируется баланс, он может быть одним из следующих видов.</w:t>
      </w:r>
    </w:p>
    <w:p w:rsidR="003374EC" w:rsidRPr="003374EC" w:rsidRDefault="003374EC" w:rsidP="003374EC">
      <w:pPr>
        <w:shd w:val="clear" w:color="auto" w:fill="FFFFFF"/>
        <w:ind w:firstLine="403"/>
        <w:jc w:val="both"/>
        <w:textAlignment w:val="baseline"/>
        <w:rPr>
          <w:rFonts w:ascii="Times New Roman" w:eastAsia="Times New Roman" w:hAnsi="Times New Roman" w:cs="Times New Roman"/>
          <w:sz w:val="28"/>
          <w:szCs w:val="28"/>
          <w:lang w:eastAsia="ru-RU"/>
        </w:rPr>
      </w:pPr>
      <w:r w:rsidRPr="003374EC">
        <w:rPr>
          <w:rFonts w:ascii="Times New Roman" w:hAnsi="Times New Roman" w:cs="Times New Roman"/>
          <w:sz w:val="28"/>
          <w:szCs w:val="28"/>
        </w:rPr>
        <w:t xml:space="preserve"> </w:t>
      </w:r>
      <w:r w:rsidRPr="00192492">
        <w:rPr>
          <w:rFonts w:ascii="Times New Roman" w:hAnsi="Times New Roman" w:cs="Times New Roman"/>
          <w:b/>
          <w:sz w:val="28"/>
          <w:szCs w:val="28"/>
        </w:rPr>
        <w:t>Вступительный.</w:t>
      </w:r>
      <w:r w:rsidRPr="003374EC">
        <w:rPr>
          <w:rFonts w:ascii="Times New Roman" w:hAnsi="Times New Roman" w:cs="Times New Roman"/>
          <w:sz w:val="28"/>
          <w:szCs w:val="28"/>
        </w:rPr>
        <w:t xml:space="preserve"> Такой баланс составляют сразу после регистрации предприятия. Его данные отражают стартовый капитал компании. </w:t>
      </w:r>
      <w:r w:rsidRPr="003374EC">
        <w:rPr>
          <w:rFonts w:ascii="Times New Roman" w:eastAsia="Times New Roman" w:hAnsi="Times New Roman" w:cs="Times New Roman"/>
          <w:sz w:val="28"/>
          <w:szCs w:val="28"/>
          <w:lang w:eastAsia="ru-RU"/>
        </w:rPr>
        <w:t>баланс, составленный на первое число отчетного периода;</w:t>
      </w:r>
    </w:p>
    <w:p w:rsidR="003374EC" w:rsidRPr="00B7303A" w:rsidRDefault="003374EC" w:rsidP="003374EC">
      <w:pPr>
        <w:shd w:val="clear" w:color="auto" w:fill="FFFFFF"/>
        <w:ind w:firstLine="403"/>
        <w:jc w:val="both"/>
        <w:textAlignment w:val="baseline"/>
        <w:rPr>
          <w:rFonts w:ascii="Times New Roman" w:hAnsi="Times New Roman" w:cs="Times New Roman"/>
          <w:sz w:val="28"/>
          <w:szCs w:val="28"/>
        </w:rPr>
      </w:pPr>
      <w:r w:rsidRPr="00192492">
        <w:rPr>
          <w:rFonts w:ascii="Times New Roman" w:hAnsi="Times New Roman" w:cs="Times New Roman"/>
          <w:b/>
          <w:sz w:val="28"/>
          <w:szCs w:val="28"/>
        </w:rPr>
        <w:t>Текущий.</w:t>
      </w:r>
      <w:r w:rsidRPr="003374EC">
        <w:rPr>
          <w:rFonts w:ascii="Times New Roman" w:hAnsi="Times New Roman" w:cs="Times New Roman"/>
          <w:sz w:val="28"/>
          <w:szCs w:val="28"/>
        </w:rPr>
        <w:t xml:space="preserve"> Такой баланс составляют по завершении определенного периода в организации. В общепринятой практике – это периоды: квартал, год. Однако в компаниях его могут составлять ежемесячно, в зависимости от необходимости получения информации из баланса. </w:t>
      </w:r>
    </w:p>
    <w:p w:rsidR="003374EC" w:rsidRPr="003374EC" w:rsidRDefault="003374EC" w:rsidP="003374EC">
      <w:pPr>
        <w:shd w:val="clear" w:color="auto" w:fill="FFFFFF"/>
        <w:ind w:firstLine="403"/>
        <w:jc w:val="both"/>
        <w:textAlignment w:val="baseline"/>
        <w:rPr>
          <w:rFonts w:ascii="Times New Roman" w:eastAsia="Times New Roman" w:hAnsi="Times New Roman" w:cs="Times New Roman"/>
          <w:sz w:val="28"/>
          <w:szCs w:val="28"/>
          <w:lang w:eastAsia="ru-RU"/>
        </w:rPr>
      </w:pPr>
      <w:r w:rsidRPr="00192492">
        <w:rPr>
          <w:rFonts w:ascii="Times New Roman" w:eastAsia="Times New Roman" w:hAnsi="Times New Roman" w:cs="Times New Roman"/>
          <w:b/>
          <w:sz w:val="28"/>
          <w:szCs w:val="28"/>
          <w:lang w:eastAsia="ru-RU"/>
        </w:rPr>
        <w:lastRenderedPageBreak/>
        <w:t>Заключительный баланс</w:t>
      </w:r>
      <w:r w:rsidRPr="003374EC">
        <w:rPr>
          <w:rFonts w:ascii="Times New Roman" w:eastAsia="Times New Roman" w:hAnsi="Times New Roman" w:cs="Times New Roman"/>
          <w:sz w:val="28"/>
          <w:szCs w:val="28"/>
          <w:lang w:eastAsia="ru-RU"/>
        </w:rPr>
        <w:t xml:space="preserve"> - баланс, составленный на последнюю дату отчетного периода;</w:t>
      </w:r>
    </w:p>
    <w:p w:rsidR="003374EC" w:rsidRPr="00B7303A" w:rsidRDefault="003374EC" w:rsidP="003374EC">
      <w:pPr>
        <w:shd w:val="clear" w:color="auto" w:fill="FFFFFF"/>
        <w:ind w:firstLine="403"/>
        <w:jc w:val="both"/>
        <w:textAlignment w:val="baseline"/>
        <w:rPr>
          <w:rFonts w:ascii="Times New Roman" w:hAnsi="Times New Roman" w:cs="Times New Roman"/>
          <w:sz w:val="28"/>
          <w:szCs w:val="28"/>
        </w:rPr>
      </w:pPr>
      <w:r w:rsidRPr="003374EC">
        <w:rPr>
          <w:rFonts w:ascii="Times New Roman" w:hAnsi="Times New Roman" w:cs="Times New Roman"/>
          <w:sz w:val="28"/>
          <w:szCs w:val="28"/>
        </w:rPr>
        <w:t xml:space="preserve">Санируемый. Такой баланс составляют в преддверии возможного банкротства предприятия. Его составление помогает понять – насколько реально состояние платежеспособности предприятия. </w:t>
      </w:r>
    </w:p>
    <w:p w:rsidR="003374EC" w:rsidRPr="00B7303A" w:rsidRDefault="003374EC" w:rsidP="003374EC">
      <w:pPr>
        <w:shd w:val="clear" w:color="auto" w:fill="FFFFFF"/>
        <w:ind w:firstLine="403"/>
        <w:jc w:val="both"/>
        <w:textAlignment w:val="baseline"/>
        <w:rPr>
          <w:rFonts w:ascii="Times New Roman" w:hAnsi="Times New Roman" w:cs="Times New Roman"/>
          <w:sz w:val="28"/>
          <w:szCs w:val="28"/>
        </w:rPr>
      </w:pPr>
      <w:r w:rsidRPr="00192492">
        <w:rPr>
          <w:rFonts w:ascii="Times New Roman" w:hAnsi="Times New Roman" w:cs="Times New Roman"/>
          <w:b/>
          <w:sz w:val="28"/>
          <w:szCs w:val="28"/>
        </w:rPr>
        <w:t>Ликвидационный</w:t>
      </w:r>
      <w:r w:rsidRPr="003374EC">
        <w:rPr>
          <w:rFonts w:ascii="Times New Roman" w:hAnsi="Times New Roman" w:cs="Times New Roman"/>
          <w:sz w:val="28"/>
          <w:szCs w:val="28"/>
        </w:rPr>
        <w:t xml:space="preserve">. Такой баланс составляют в случае ликвидации организации. </w:t>
      </w:r>
    </w:p>
    <w:p w:rsidR="003374EC" w:rsidRPr="00B7303A" w:rsidRDefault="003374EC" w:rsidP="003374EC">
      <w:pPr>
        <w:shd w:val="clear" w:color="auto" w:fill="FFFFFF"/>
        <w:ind w:firstLine="403"/>
        <w:jc w:val="both"/>
        <w:textAlignment w:val="baseline"/>
        <w:rPr>
          <w:rFonts w:ascii="Times New Roman" w:hAnsi="Times New Roman" w:cs="Times New Roman"/>
          <w:sz w:val="28"/>
          <w:szCs w:val="28"/>
        </w:rPr>
      </w:pPr>
      <w:r w:rsidRPr="00192492">
        <w:rPr>
          <w:rFonts w:ascii="Times New Roman" w:hAnsi="Times New Roman" w:cs="Times New Roman"/>
          <w:b/>
          <w:sz w:val="28"/>
          <w:szCs w:val="28"/>
        </w:rPr>
        <w:t>Объединительный</w:t>
      </w:r>
      <w:r w:rsidRPr="003374EC">
        <w:rPr>
          <w:rFonts w:ascii="Times New Roman" w:hAnsi="Times New Roman" w:cs="Times New Roman"/>
          <w:sz w:val="28"/>
          <w:szCs w:val="28"/>
        </w:rPr>
        <w:t xml:space="preserve">. Такой баланс составляют в случаях слияния нескольких организаций в одно юридическое лицо. </w:t>
      </w:r>
    </w:p>
    <w:p w:rsidR="003374EC" w:rsidRPr="00B7303A" w:rsidRDefault="003374EC" w:rsidP="003374EC">
      <w:pPr>
        <w:shd w:val="clear" w:color="auto" w:fill="FFFFFF"/>
        <w:ind w:firstLine="403"/>
        <w:jc w:val="both"/>
        <w:textAlignment w:val="baseline"/>
        <w:rPr>
          <w:rFonts w:ascii="Times New Roman" w:hAnsi="Times New Roman" w:cs="Times New Roman"/>
          <w:sz w:val="28"/>
          <w:szCs w:val="28"/>
        </w:rPr>
      </w:pPr>
      <w:r w:rsidRPr="00192492">
        <w:rPr>
          <w:rFonts w:ascii="Times New Roman" w:hAnsi="Times New Roman" w:cs="Times New Roman"/>
          <w:b/>
          <w:sz w:val="28"/>
          <w:szCs w:val="28"/>
        </w:rPr>
        <w:t>Разделительный</w:t>
      </w:r>
      <w:r w:rsidRPr="003374EC">
        <w:rPr>
          <w:rFonts w:ascii="Times New Roman" w:hAnsi="Times New Roman" w:cs="Times New Roman"/>
          <w:sz w:val="28"/>
          <w:szCs w:val="28"/>
        </w:rPr>
        <w:t xml:space="preserve">. Такой баланс составляют в случаях разделения или выделения отдельных предприятий из одного крупного предприятия. </w:t>
      </w:r>
    </w:p>
    <w:p w:rsidR="003374EC" w:rsidRPr="00B7303A" w:rsidRDefault="003374EC" w:rsidP="003374EC">
      <w:pPr>
        <w:shd w:val="clear" w:color="auto" w:fill="FFFFFF"/>
        <w:ind w:firstLine="403"/>
        <w:jc w:val="both"/>
        <w:textAlignment w:val="baseline"/>
        <w:rPr>
          <w:rFonts w:ascii="Times New Roman" w:hAnsi="Times New Roman" w:cs="Times New Roman"/>
          <w:sz w:val="28"/>
          <w:szCs w:val="28"/>
        </w:rPr>
      </w:pPr>
      <w:r w:rsidRPr="003374EC">
        <w:rPr>
          <w:rFonts w:ascii="Times New Roman" w:hAnsi="Times New Roman" w:cs="Times New Roman"/>
          <w:sz w:val="28"/>
          <w:szCs w:val="28"/>
        </w:rPr>
        <w:t xml:space="preserve">Все указанные шесть видов баланса составляются по общему правилу – то есть по правило группировки остатков на счетах бухгалтерского учета. </w:t>
      </w:r>
    </w:p>
    <w:p w:rsidR="003374EC" w:rsidRPr="00B7303A" w:rsidRDefault="003374EC" w:rsidP="003374EC">
      <w:pPr>
        <w:shd w:val="clear" w:color="auto" w:fill="FFFFFF"/>
        <w:ind w:firstLine="403"/>
        <w:jc w:val="both"/>
        <w:textAlignment w:val="baseline"/>
        <w:rPr>
          <w:rFonts w:ascii="Times New Roman" w:hAnsi="Times New Roman" w:cs="Times New Roman"/>
          <w:sz w:val="28"/>
          <w:szCs w:val="28"/>
        </w:rPr>
      </w:pPr>
      <w:r w:rsidRPr="003374EC">
        <w:rPr>
          <w:rFonts w:ascii="Times New Roman" w:hAnsi="Times New Roman" w:cs="Times New Roman"/>
          <w:sz w:val="28"/>
          <w:szCs w:val="28"/>
        </w:rPr>
        <w:t xml:space="preserve">Форма представления информации. По форме представления показателей в балансе, они могут быть следующими. </w:t>
      </w:r>
    </w:p>
    <w:p w:rsidR="003374EC" w:rsidRPr="00B7303A" w:rsidRDefault="003374EC" w:rsidP="003374EC">
      <w:pPr>
        <w:shd w:val="clear" w:color="auto" w:fill="FFFFFF"/>
        <w:ind w:firstLine="403"/>
        <w:jc w:val="both"/>
        <w:textAlignment w:val="baseline"/>
        <w:rPr>
          <w:rFonts w:ascii="Times New Roman" w:hAnsi="Times New Roman" w:cs="Times New Roman"/>
          <w:sz w:val="28"/>
          <w:szCs w:val="28"/>
        </w:rPr>
      </w:pPr>
      <w:r w:rsidRPr="003374EC">
        <w:rPr>
          <w:rFonts w:ascii="Times New Roman" w:hAnsi="Times New Roman" w:cs="Times New Roman"/>
          <w:sz w:val="28"/>
          <w:szCs w:val="28"/>
        </w:rPr>
        <w:t xml:space="preserve">Статический. Это стандартный баланс, где отражены показатели, действующие на определенный момент. </w:t>
      </w:r>
    </w:p>
    <w:p w:rsidR="003374EC" w:rsidRPr="00B7303A" w:rsidRDefault="003374EC" w:rsidP="003374EC">
      <w:pPr>
        <w:shd w:val="clear" w:color="auto" w:fill="FFFFFF"/>
        <w:ind w:firstLine="403"/>
        <w:jc w:val="both"/>
        <w:textAlignment w:val="baseline"/>
        <w:rPr>
          <w:rFonts w:ascii="Times New Roman" w:hAnsi="Times New Roman" w:cs="Times New Roman"/>
          <w:sz w:val="28"/>
          <w:szCs w:val="28"/>
        </w:rPr>
      </w:pPr>
      <w:r w:rsidRPr="003374EC">
        <w:rPr>
          <w:rFonts w:ascii="Times New Roman" w:hAnsi="Times New Roman" w:cs="Times New Roman"/>
          <w:sz w:val="28"/>
          <w:szCs w:val="28"/>
        </w:rPr>
        <w:t xml:space="preserve">Динамический. Это особый вид баланса, где отражаются показатели в движении. Такой баланс может быть </w:t>
      </w:r>
      <w:proofErr w:type="spellStart"/>
      <w:r w:rsidRPr="003374EC">
        <w:rPr>
          <w:rFonts w:ascii="Times New Roman" w:hAnsi="Times New Roman" w:cs="Times New Roman"/>
          <w:sz w:val="28"/>
          <w:szCs w:val="28"/>
        </w:rPr>
        <w:t>оборотно</w:t>
      </w:r>
      <w:proofErr w:type="spellEnd"/>
      <w:r w:rsidRPr="003374EC">
        <w:rPr>
          <w:rFonts w:ascii="Times New Roman" w:hAnsi="Times New Roman" w:cs="Times New Roman"/>
          <w:sz w:val="28"/>
          <w:szCs w:val="28"/>
        </w:rPr>
        <w:t xml:space="preserve">-сальдовым или шахматным оборотным балансом. </w:t>
      </w:r>
    </w:p>
    <w:p w:rsidR="003374EC" w:rsidRPr="00B7303A" w:rsidRDefault="003374EC" w:rsidP="003374EC">
      <w:pPr>
        <w:shd w:val="clear" w:color="auto" w:fill="FFFFFF"/>
        <w:ind w:firstLine="403"/>
        <w:jc w:val="both"/>
        <w:textAlignment w:val="baseline"/>
        <w:rPr>
          <w:rFonts w:ascii="Times New Roman" w:hAnsi="Times New Roman" w:cs="Times New Roman"/>
          <w:sz w:val="28"/>
          <w:szCs w:val="28"/>
        </w:rPr>
      </w:pPr>
      <w:r w:rsidRPr="003374EC">
        <w:rPr>
          <w:rFonts w:ascii="Times New Roman" w:hAnsi="Times New Roman" w:cs="Times New Roman"/>
          <w:sz w:val="28"/>
          <w:szCs w:val="28"/>
        </w:rPr>
        <w:t xml:space="preserve">Источники составления Исходя из источников формирования данных, баланс может быть следующих видов. </w:t>
      </w:r>
    </w:p>
    <w:p w:rsidR="003374EC" w:rsidRPr="00B7303A" w:rsidRDefault="00FD20E3" w:rsidP="003374EC">
      <w:pPr>
        <w:shd w:val="clear" w:color="auto" w:fill="FFFFFF"/>
        <w:ind w:firstLine="403"/>
        <w:jc w:val="both"/>
        <w:textAlignment w:val="baseline"/>
        <w:rPr>
          <w:rFonts w:ascii="Times New Roman" w:hAnsi="Times New Roman" w:cs="Times New Roman"/>
          <w:sz w:val="28"/>
          <w:szCs w:val="28"/>
        </w:rPr>
      </w:pPr>
      <w:r>
        <w:rPr>
          <w:rFonts w:ascii="Times New Roman" w:hAnsi="Times New Roman" w:cs="Times New Roman"/>
          <w:sz w:val="28"/>
          <w:szCs w:val="28"/>
        </w:rPr>
        <w:t>ёё</w:t>
      </w:r>
      <w:r w:rsidR="003374EC" w:rsidRPr="003374EC">
        <w:rPr>
          <w:rFonts w:ascii="Times New Roman" w:hAnsi="Times New Roman" w:cs="Times New Roman"/>
          <w:sz w:val="28"/>
          <w:szCs w:val="28"/>
        </w:rPr>
        <w:t xml:space="preserve">. Этот вид баланса составляется после проведения инвентаризации какого-либо имущества или обязательств. </w:t>
      </w:r>
    </w:p>
    <w:p w:rsidR="003374EC" w:rsidRPr="00B7303A" w:rsidRDefault="003374EC" w:rsidP="003374EC">
      <w:pPr>
        <w:shd w:val="clear" w:color="auto" w:fill="FFFFFF"/>
        <w:ind w:firstLine="403"/>
        <w:jc w:val="both"/>
        <w:textAlignment w:val="baseline"/>
        <w:rPr>
          <w:rFonts w:ascii="Times New Roman" w:hAnsi="Times New Roman" w:cs="Times New Roman"/>
          <w:sz w:val="28"/>
          <w:szCs w:val="28"/>
        </w:rPr>
      </w:pPr>
      <w:r w:rsidRPr="003374EC">
        <w:rPr>
          <w:rFonts w:ascii="Times New Roman" w:hAnsi="Times New Roman" w:cs="Times New Roman"/>
          <w:sz w:val="28"/>
          <w:szCs w:val="28"/>
        </w:rPr>
        <w:t xml:space="preserve">Книжный. Это стандартный баланс, где отражены фактические показатели, действующие на текущий момент. </w:t>
      </w:r>
    </w:p>
    <w:p w:rsidR="003374EC" w:rsidRPr="00B7303A" w:rsidRDefault="003374EC" w:rsidP="003374EC">
      <w:pPr>
        <w:shd w:val="clear" w:color="auto" w:fill="FFFFFF"/>
        <w:ind w:firstLine="403"/>
        <w:jc w:val="both"/>
        <w:textAlignment w:val="baseline"/>
        <w:rPr>
          <w:rFonts w:ascii="Times New Roman" w:hAnsi="Times New Roman" w:cs="Times New Roman"/>
          <w:sz w:val="28"/>
          <w:szCs w:val="28"/>
        </w:rPr>
      </w:pPr>
      <w:r w:rsidRPr="003374EC">
        <w:rPr>
          <w:rFonts w:ascii="Times New Roman" w:hAnsi="Times New Roman" w:cs="Times New Roman"/>
          <w:sz w:val="28"/>
          <w:szCs w:val="28"/>
        </w:rPr>
        <w:t xml:space="preserve">Генеральный. Это вид окончательного баланса, который содержит фактические данные, основанные на результатах инвентаризации. </w:t>
      </w:r>
    </w:p>
    <w:p w:rsidR="003374EC" w:rsidRPr="00B7303A" w:rsidRDefault="003374EC" w:rsidP="003374EC">
      <w:pPr>
        <w:shd w:val="clear" w:color="auto" w:fill="FFFFFF"/>
        <w:ind w:firstLine="403"/>
        <w:jc w:val="both"/>
        <w:textAlignment w:val="baseline"/>
        <w:rPr>
          <w:rFonts w:ascii="Times New Roman" w:hAnsi="Times New Roman" w:cs="Times New Roman"/>
          <w:sz w:val="28"/>
          <w:szCs w:val="28"/>
        </w:rPr>
      </w:pPr>
      <w:r w:rsidRPr="003374EC">
        <w:rPr>
          <w:rFonts w:ascii="Times New Roman" w:hAnsi="Times New Roman" w:cs="Times New Roman"/>
          <w:sz w:val="28"/>
          <w:szCs w:val="28"/>
        </w:rPr>
        <w:t xml:space="preserve">Объем информации. Исходя из объема отражаемой в балансе информации, он может быть одним из следующих видов. </w:t>
      </w:r>
    </w:p>
    <w:p w:rsidR="003374EC" w:rsidRPr="00B7303A" w:rsidRDefault="003374EC" w:rsidP="003374EC">
      <w:pPr>
        <w:shd w:val="clear" w:color="auto" w:fill="FFFFFF"/>
        <w:ind w:firstLine="403"/>
        <w:jc w:val="both"/>
        <w:textAlignment w:val="baseline"/>
        <w:rPr>
          <w:rFonts w:ascii="Times New Roman" w:hAnsi="Times New Roman" w:cs="Times New Roman"/>
          <w:sz w:val="28"/>
          <w:szCs w:val="28"/>
        </w:rPr>
      </w:pPr>
      <w:r w:rsidRPr="003374EC">
        <w:rPr>
          <w:rFonts w:ascii="Times New Roman" w:hAnsi="Times New Roman" w:cs="Times New Roman"/>
          <w:sz w:val="28"/>
          <w:szCs w:val="28"/>
        </w:rPr>
        <w:t xml:space="preserve">Единичный. В данном виде баланса отражаются показатели только одной компании. </w:t>
      </w:r>
    </w:p>
    <w:p w:rsidR="003374EC" w:rsidRPr="00B7303A" w:rsidRDefault="003374EC" w:rsidP="003374EC">
      <w:pPr>
        <w:shd w:val="clear" w:color="auto" w:fill="FFFFFF"/>
        <w:ind w:firstLine="403"/>
        <w:jc w:val="both"/>
        <w:textAlignment w:val="baseline"/>
        <w:rPr>
          <w:rFonts w:ascii="Times New Roman" w:hAnsi="Times New Roman" w:cs="Times New Roman"/>
          <w:sz w:val="28"/>
          <w:szCs w:val="28"/>
        </w:rPr>
      </w:pPr>
      <w:r w:rsidRPr="003374EC">
        <w:rPr>
          <w:rFonts w:ascii="Times New Roman" w:hAnsi="Times New Roman" w:cs="Times New Roman"/>
          <w:sz w:val="28"/>
          <w:szCs w:val="28"/>
        </w:rPr>
        <w:t xml:space="preserve">Сводный. В данном виде баланса отражаются показатели только нескольких компаний. </w:t>
      </w:r>
    </w:p>
    <w:p w:rsidR="003374EC" w:rsidRPr="00B7303A" w:rsidRDefault="003374EC" w:rsidP="003374EC">
      <w:pPr>
        <w:shd w:val="clear" w:color="auto" w:fill="FFFFFF"/>
        <w:ind w:firstLine="403"/>
        <w:jc w:val="both"/>
        <w:textAlignment w:val="baseline"/>
        <w:rPr>
          <w:rFonts w:ascii="Times New Roman" w:hAnsi="Times New Roman" w:cs="Times New Roman"/>
          <w:sz w:val="28"/>
          <w:szCs w:val="28"/>
        </w:rPr>
      </w:pPr>
      <w:r w:rsidRPr="003374EC">
        <w:rPr>
          <w:rFonts w:ascii="Times New Roman" w:hAnsi="Times New Roman" w:cs="Times New Roman"/>
          <w:sz w:val="28"/>
          <w:szCs w:val="28"/>
        </w:rPr>
        <w:t xml:space="preserve">Консолидированный. В данном виде баланса отражаются показатели только нескольких компаний, которые юридически обособлены, но связаны экономически-хозяйственными операциями. </w:t>
      </w:r>
    </w:p>
    <w:p w:rsidR="003374EC" w:rsidRPr="00B7303A" w:rsidRDefault="003374EC" w:rsidP="003374EC">
      <w:pPr>
        <w:shd w:val="clear" w:color="auto" w:fill="FFFFFF"/>
        <w:ind w:firstLine="403"/>
        <w:jc w:val="both"/>
        <w:textAlignment w:val="baseline"/>
        <w:rPr>
          <w:rFonts w:ascii="Times New Roman" w:hAnsi="Times New Roman" w:cs="Times New Roman"/>
          <w:sz w:val="28"/>
          <w:szCs w:val="28"/>
        </w:rPr>
      </w:pPr>
      <w:r w:rsidRPr="003374EC">
        <w:rPr>
          <w:rFonts w:ascii="Times New Roman" w:hAnsi="Times New Roman" w:cs="Times New Roman"/>
          <w:sz w:val="28"/>
          <w:szCs w:val="28"/>
        </w:rPr>
        <w:t xml:space="preserve">Способ «очистки». Классификация баланса по способу очистки может быть двух видов. </w:t>
      </w:r>
    </w:p>
    <w:p w:rsidR="003374EC" w:rsidRPr="003374EC" w:rsidRDefault="003374EC" w:rsidP="003374EC">
      <w:pPr>
        <w:shd w:val="clear" w:color="auto" w:fill="FFFFFF"/>
        <w:ind w:firstLine="403"/>
        <w:jc w:val="both"/>
        <w:textAlignment w:val="baseline"/>
        <w:rPr>
          <w:rFonts w:ascii="Times New Roman" w:eastAsia="Times New Roman" w:hAnsi="Times New Roman" w:cs="Times New Roman"/>
          <w:sz w:val="28"/>
          <w:szCs w:val="28"/>
          <w:lang w:eastAsia="ru-RU"/>
        </w:rPr>
      </w:pPr>
      <w:r w:rsidRPr="003374EC">
        <w:rPr>
          <w:rFonts w:ascii="Times New Roman" w:eastAsia="Times New Roman" w:hAnsi="Times New Roman" w:cs="Times New Roman"/>
          <w:sz w:val="28"/>
          <w:szCs w:val="28"/>
          <w:lang w:eastAsia="ru-RU"/>
        </w:rPr>
        <w:t>Баланс-брутто - баланс, включающий регулирующие статьи, суммы по которым при определении фактической себестоимости (остаточной стоимости) средств вычитают из суммы экономически связанных с ними другими статьями. К регулирующим статьям относят: износ основных средств, амортизация нематериальных активов и др.;</w:t>
      </w:r>
    </w:p>
    <w:p w:rsidR="003374EC" w:rsidRPr="003374EC" w:rsidRDefault="003374EC" w:rsidP="003374EC">
      <w:pPr>
        <w:shd w:val="clear" w:color="auto" w:fill="FFFFFF"/>
        <w:ind w:firstLine="403"/>
        <w:jc w:val="both"/>
        <w:textAlignment w:val="baseline"/>
        <w:rPr>
          <w:rFonts w:ascii="Times New Roman" w:eastAsia="Times New Roman" w:hAnsi="Times New Roman" w:cs="Times New Roman"/>
          <w:sz w:val="28"/>
          <w:szCs w:val="28"/>
          <w:lang w:eastAsia="ru-RU"/>
        </w:rPr>
      </w:pPr>
      <w:r w:rsidRPr="003374EC">
        <w:rPr>
          <w:rFonts w:ascii="Times New Roman" w:eastAsia="Times New Roman" w:hAnsi="Times New Roman" w:cs="Times New Roman"/>
          <w:sz w:val="28"/>
          <w:szCs w:val="28"/>
          <w:lang w:eastAsia="ru-RU"/>
        </w:rPr>
        <w:t xml:space="preserve">Баланс-нетто (или «очищенный» баланс) - баланс, из которого исключены регулирующие статьи. Использование его наиболее удобно при анализе финансового состояния предприятия. Данные такого баланса характеризуют </w:t>
      </w:r>
      <w:r w:rsidRPr="003374EC">
        <w:rPr>
          <w:rFonts w:ascii="Times New Roman" w:eastAsia="Times New Roman" w:hAnsi="Times New Roman" w:cs="Times New Roman"/>
          <w:sz w:val="28"/>
          <w:szCs w:val="28"/>
          <w:lang w:eastAsia="ru-RU"/>
        </w:rPr>
        <w:lastRenderedPageBreak/>
        <w:t>реальную сумму хозяйственных средств, находящихся в распоряжении предприятия;</w:t>
      </w:r>
    </w:p>
    <w:p w:rsidR="003374EC" w:rsidRPr="003374EC" w:rsidRDefault="003374EC" w:rsidP="003374EC">
      <w:pPr>
        <w:shd w:val="clear" w:color="auto" w:fill="FFFFFF"/>
        <w:ind w:firstLine="403"/>
        <w:jc w:val="both"/>
        <w:textAlignment w:val="baseline"/>
        <w:rPr>
          <w:rFonts w:ascii="Times New Roman" w:eastAsia="Times New Roman" w:hAnsi="Times New Roman" w:cs="Times New Roman"/>
          <w:sz w:val="28"/>
          <w:szCs w:val="28"/>
          <w:lang w:eastAsia="ru-RU"/>
        </w:rPr>
      </w:pPr>
      <w:r w:rsidRPr="003374EC">
        <w:rPr>
          <w:rFonts w:ascii="Times New Roman" w:eastAsia="Times New Roman" w:hAnsi="Times New Roman" w:cs="Times New Roman"/>
          <w:sz w:val="28"/>
          <w:szCs w:val="28"/>
          <w:lang w:eastAsia="ru-RU"/>
        </w:rPr>
        <w:t>В настоящее время действует практика составления внешних, внутренних, специализированных балансов.</w:t>
      </w:r>
    </w:p>
    <w:p w:rsidR="003374EC" w:rsidRPr="003374EC" w:rsidRDefault="003374EC" w:rsidP="003374EC">
      <w:pPr>
        <w:shd w:val="clear" w:color="auto" w:fill="FFFFFF"/>
        <w:ind w:firstLine="403"/>
        <w:jc w:val="both"/>
        <w:textAlignment w:val="baseline"/>
        <w:rPr>
          <w:rFonts w:ascii="Times New Roman" w:eastAsia="Times New Roman" w:hAnsi="Times New Roman" w:cs="Times New Roman"/>
          <w:sz w:val="28"/>
          <w:szCs w:val="28"/>
          <w:lang w:eastAsia="ru-RU"/>
        </w:rPr>
      </w:pPr>
      <w:r w:rsidRPr="003374EC">
        <w:rPr>
          <w:rFonts w:ascii="Times New Roman" w:eastAsia="Times New Roman" w:hAnsi="Times New Roman" w:cs="Times New Roman"/>
          <w:sz w:val="28"/>
          <w:szCs w:val="28"/>
          <w:lang w:eastAsia="ru-RU"/>
        </w:rPr>
        <w:t>Внутренний баланс (максимально развернутый и детализированный) используют для финансового анализа, планирования, управления и контроля за деятельностью предприятия и его филиалов, структурных подразделений.</w:t>
      </w:r>
    </w:p>
    <w:p w:rsidR="003374EC" w:rsidRPr="003374EC" w:rsidRDefault="003374EC" w:rsidP="003374EC">
      <w:pPr>
        <w:shd w:val="clear" w:color="auto" w:fill="FFFFFF"/>
        <w:ind w:firstLine="403"/>
        <w:jc w:val="both"/>
        <w:textAlignment w:val="baseline"/>
        <w:rPr>
          <w:rFonts w:ascii="Times New Roman" w:eastAsia="Times New Roman" w:hAnsi="Times New Roman" w:cs="Times New Roman"/>
          <w:sz w:val="28"/>
          <w:szCs w:val="28"/>
          <w:lang w:eastAsia="ru-RU"/>
        </w:rPr>
      </w:pPr>
      <w:r w:rsidRPr="003374EC">
        <w:rPr>
          <w:rFonts w:ascii="Times New Roman" w:eastAsia="Times New Roman" w:hAnsi="Times New Roman" w:cs="Times New Roman"/>
          <w:sz w:val="28"/>
          <w:szCs w:val="28"/>
          <w:lang w:eastAsia="ru-RU"/>
        </w:rPr>
        <w:t>Внешний баланс составляют для внешних пользователей. Он является главным наиболее полным легальным источником информации для внешнего пользователя. Содержание, структура, порядок представления такого баланса внешнему пользователю определяются законодательством страны, учетной политикой хозяйствующего субъекта и требованиями пользователя. Баланс представляют в государственные и налоговые органы, банки, фондовые биржи, публикуют в средствах массовой информации, в специальных справочниках.</w:t>
      </w:r>
    </w:p>
    <w:p w:rsidR="003374EC" w:rsidRPr="003374EC" w:rsidRDefault="003374EC" w:rsidP="003374EC">
      <w:pPr>
        <w:shd w:val="clear" w:color="auto" w:fill="FFFFFF"/>
        <w:ind w:firstLine="403"/>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sz w:val="28"/>
          <w:szCs w:val="28"/>
          <w:lang w:eastAsia="ru-RU"/>
        </w:rPr>
        <w:t>Специализированный баланс составляют, как правило, для определенного круга пользователей, например, инвесторов. Целью его составления является наиболее подробное раскрытие какого-либо раздела баланса. Такой баланс может быть как внутренним, так и внешним</w:t>
      </w:r>
      <w:r w:rsidRPr="003374EC">
        <w:rPr>
          <w:rFonts w:ascii="Times New Roman" w:eastAsia="Times New Roman" w:hAnsi="Times New Roman" w:cs="Times New Roman"/>
          <w:color w:val="000000"/>
          <w:sz w:val="28"/>
          <w:szCs w:val="28"/>
          <w:lang w:eastAsia="ru-RU"/>
        </w:rPr>
        <w:t>.</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Pr>
          <w:rFonts w:ascii="Arial" w:hAnsi="Arial" w:cs="Arial"/>
          <w:color w:val="333333"/>
          <w:sz w:val="27"/>
          <w:szCs w:val="27"/>
        </w:rPr>
        <w:t>.</w:t>
      </w:r>
      <w:r w:rsidRPr="003374EC">
        <w:rPr>
          <w:rFonts w:ascii="Times New Roman" w:eastAsia="Times New Roman" w:hAnsi="Times New Roman" w:cs="Times New Roman"/>
          <w:bCs/>
          <w:color w:val="000000"/>
          <w:sz w:val="28"/>
          <w:szCs w:val="28"/>
          <w:lang w:eastAsia="ru-RU"/>
        </w:rPr>
        <w:t>Принципы построения и структура бухгалтерского баланса</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Достижение успеха в управлении предприятием (организацией, учреждением) во многом зависит от достоверности и полноты сведений о средствах, которыми располагает это предприятие, и из каких источников сформированы эти средства. В целях обеспечения сопоставимости такие сведения должны быть представлены в обобщенных денежных показателях по состоянию на определенную дату, но для полноценного изучения состава средств и источников их формирования необходима их экономическая группировка. Все эти сведения получают при помощи бухгалтерского баланса.</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Бухгалтерский баланс представляет собой определенный способ группировки на определенную дату в денежной оценке хозяйственных средств по составу и функциональной роли в процессе производственно-хозяйственной деятельности, а источников этих средств - по целевому назначению. Источником составления бухгалтерского баланса является Главная книга.</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Графически баланс изображают в виде таблицы, состоящей из двух частей: актива и пассива (в современной литературе вместо слова «пассив» часто используют словосочетание «собственный капитал и обязательства»).</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Активом называют ту часть баланса, в которой сгруппированы хозяйственные средства; пассив (собственный капитал и обязательства) представляет собой группировку источников образования хозяйственных средств. Такое распределение средств и источников их образования обеспечивает главную особенность баланса - равенство итогов актива и пассива: Такое равенство называют балансовым уравнением. Само по себе это равенство не содержит в себе никакой информации о финансовом положении предприятия, но соблюдается всегда, если только не допущена ошибка при составлении баланса. Итоги по активу и пассиву баланса называют валютой бухгалтерского баланса.</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 xml:space="preserve">Каждая из групп активов предприятия и источников их образования в балансе представлена отдельной балансовой статьей. Иными словами, статьей бухгалтерского баланса называется показатель (строка) актива и пассива, </w:t>
      </w:r>
      <w:r w:rsidRPr="003374EC">
        <w:rPr>
          <w:rFonts w:ascii="Times New Roman" w:eastAsia="Times New Roman" w:hAnsi="Times New Roman" w:cs="Times New Roman"/>
          <w:color w:val="000000"/>
          <w:sz w:val="28"/>
          <w:szCs w:val="28"/>
          <w:lang w:eastAsia="ru-RU"/>
        </w:rPr>
        <w:lastRenderedPageBreak/>
        <w:t>характеризующий отдельные виды имущества, источников его формирования, обязательств предприятия. Балансовая статья является основным элементом бухгалтерского баланса. Однородные статьи баланса объединяются в группы, а группы - в разделы.</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В основу группировки статей бухгалтерского баланса заложены следующие принципы:</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 для статей актива - сроки действия активов;</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 для статей пассива - принцип формирования пассивов и сроки их погашения.</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В разделе «активы» баланса показаны состав, размещение, использование хозяйственных средств, а в разделе «пассивы» - обязательства и капитал, т.е. источники образования и целевое назначение средств.</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Бухгалтерский баланс составляется на основе проверенных бухгалтерских записей, подтвержденных документами. Для составления баланса используются Главная книга, журналы-ордера, а также регистры аналитического учета.</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Баланс состоит из следующих 5 разделов:</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По активам:</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I. Краткосрочные активы</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II. Долгосрочные активы</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По пассивам:</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III. Краткосрочные обязательства</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IV. Долгосрочные обязательства</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V. Капитал и резервы</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Для сравнения в таблице баланса приводятся показатели на конец и начало года. Для механизированной обработки баланса каждая статья таблицы кодируется. По каждому подразделу актива и пассива подсчитываются итоги. Активы должны быть равны пассивам, так как в них показываются одни и те же средства, но с разной точки зрения (задолженность поставщика затрагивает статью обязательств и статью денежные средства на одну и ту же сумму).</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На основании баланса судят о финансовом положении организации, то есть о наличии экономических ресурсов, принадлежащих организации, и противопоставленном им капитале. Финансовое положение можно определить только на какой-то момент времени (в соответствии с законодательством на 31 декабря отчетного года).</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Финансовое состояние хозяйствующего субъекта можно вычислить, используя следующее уравнение:</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b/>
          <w:bCs/>
          <w:i/>
          <w:iCs/>
          <w:color w:val="000000"/>
          <w:sz w:val="28"/>
          <w:szCs w:val="28"/>
          <w:lang w:eastAsia="ru-RU"/>
        </w:rPr>
        <w:t> </w:t>
      </w:r>
    </w:p>
    <w:p w:rsidR="003374EC" w:rsidRPr="003374EC" w:rsidRDefault="003374EC" w:rsidP="004C3AEC">
      <w:pPr>
        <w:shd w:val="clear" w:color="auto" w:fill="FFFFFF"/>
        <w:ind w:firstLine="400"/>
        <w:jc w:val="center"/>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b/>
          <w:bCs/>
          <w:i/>
          <w:iCs/>
          <w:color w:val="000000"/>
          <w:sz w:val="28"/>
          <w:szCs w:val="28"/>
          <w:lang w:eastAsia="ru-RU"/>
        </w:rPr>
        <w:t>Активы = Обязательства + Капитал.</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 </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Это уравнение называется, в международной системе бухгалтерского учета балансовым уравнением. Обе его части обязательно должны быть равны между собой.</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4C3AEC">
        <w:rPr>
          <w:rFonts w:ascii="Times New Roman" w:eastAsia="Times New Roman" w:hAnsi="Times New Roman" w:cs="Times New Roman"/>
          <w:bCs/>
          <w:i/>
          <w:iCs/>
          <w:color w:val="000000"/>
          <w:sz w:val="28"/>
          <w:szCs w:val="28"/>
          <w:lang w:eastAsia="ru-RU"/>
        </w:rPr>
        <w:t>Характеристика активов предприятия</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Активы предприятия (хозяйственные средства) составляют:</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Средства в сфере производства - это средства труда и предметы труда, которые принимают непосредственное участие в процессе производства. К ним относят:</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lastRenderedPageBreak/>
        <w:t>- основные средства - это средства труда (здания, машины, оборудование, передаточные устройства, транспортные средства, инвентарь и др.); они действуют и используются в хозяйственной деятельности длительное время, не изменяя своего внешнего вида, изнашиваются постепенно, что позволяет предприятию включать их стоимость в себестоимость продукции, работ и услуг частями, в течение нормативного срока их службы путем начисления амортизации по принятым нормам;</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 нематериальные активы - объекты долгосрочного вложения, обладающие стоимостной оценкой, но не имеющие физической сущности (патенты, изобретения, интеллектуальная собственность и т.п.); они наделены «неосязаемой ценностью» и в силу этого способны приносить предприятию дополнительный доход в течение длительного периода или постоянно; они переносят свою первоначальную стоимость на затраты производства в течение нормативного срока их службы путем начисления амортизации по установленным предприятием нормам;</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 предметы труда - это запасы в виде сырья, материалов, комплектующих изделий, тары, топлива и др., используемые в одном производственном цикле, поэтому всю свою стоимость они сразу переносят на изготовленную из них продукцию; эта их особенность требует со стороны предприятия постоянного возобновления, приобретения материальных ценностей. К данной группе относят и остатки незавершенного производства.</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Незавершенное производство - это производство, которое не закончено на данном этапе технологического процесса, продукция, не принятая отделом технического контроля.</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Средства в сфере обращения представляют собой средства, участвующие в сфере обращения (обеспечение, сбыт) и обслуживающие ее. К ним относят:</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 продукты труда - готовую продукцию, товары;</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 денежные средства - сумма наличных денег в кассе предприятия, свободные денежные средства, хранящиеся на текущих и прочих счетах в банке, а также ценные бумаги (акции, облигации, векселя и др.) и прочие денежные средства предприятия;</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 средства в расчетах - дебиторская задолженность за товары, услуги, продукцию, по выданным авансам, по полученным векселям, суммы, не возмещенные подотчетными лицами.</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Средства, обслуживающие процессы обращения (обеспечение, реализацию), включают в себя средства труда (здания складов, нефтехранилища, весовое хозяйство, инвентарь) и предметы труда (материалы, запасные части, строительные материалы).</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 xml:space="preserve">Средства, обслуживающие социальную сферу (жилищно-коммунальное хозяйство, здравоохранение, дошкольное воспитание и др.), состоят из средств труда (здания жилые, здания поликлиник, библиотек, спортивные сооружения, инвентарь, обслуживающий эти отрасли) и предметов труда (вспомогательные материалы, медикаменты, </w:t>
      </w:r>
      <w:proofErr w:type="spellStart"/>
      <w:r w:rsidRPr="003374EC">
        <w:rPr>
          <w:rFonts w:ascii="Times New Roman" w:eastAsia="Times New Roman" w:hAnsi="Times New Roman" w:cs="Times New Roman"/>
          <w:color w:val="000000"/>
          <w:sz w:val="28"/>
          <w:szCs w:val="28"/>
          <w:lang w:eastAsia="ru-RU"/>
        </w:rPr>
        <w:t>биохимикаты</w:t>
      </w:r>
      <w:proofErr w:type="spellEnd"/>
      <w:r w:rsidRPr="003374EC">
        <w:rPr>
          <w:rFonts w:ascii="Times New Roman" w:eastAsia="Times New Roman" w:hAnsi="Times New Roman" w:cs="Times New Roman"/>
          <w:color w:val="000000"/>
          <w:sz w:val="28"/>
          <w:szCs w:val="28"/>
          <w:lang w:eastAsia="ru-RU"/>
        </w:rPr>
        <w:t xml:space="preserve"> и др.).</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В бухгалтерском учете, кроме наличия и размещения хозяйственных средств, отражают также их источники и целевое назначение (пассивы).</w:t>
      </w:r>
    </w:p>
    <w:p w:rsidR="003374EC" w:rsidRPr="003374EC" w:rsidRDefault="003374EC" w:rsidP="004C3AEC">
      <w:pPr>
        <w:shd w:val="clear" w:color="auto" w:fill="FFFFFF"/>
        <w:ind w:firstLine="400"/>
        <w:jc w:val="center"/>
        <w:textAlignment w:val="baseline"/>
        <w:rPr>
          <w:rFonts w:ascii="Times New Roman" w:eastAsia="Times New Roman" w:hAnsi="Times New Roman" w:cs="Times New Roman"/>
          <w:color w:val="000000"/>
          <w:sz w:val="28"/>
          <w:szCs w:val="28"/>
          <w:lang w:eastAsia="ru-RU"/>
        </w:rPr>
      </w:pPr>
      <w:r w:rsidRPr="004C3AEC">
        <w:rPr>
          <w:rFonts w:ascii="Times New Roman" w:eastAsia="Times New Roman" w:hAnsi="Times New Roman" w:cs="Times New Roman"/>
          <w:bCs/>
          <w:i/>
          <w:iCs/>
          <w:color w:val="000000"/>
          <w:sz w:val="28"/>
          <w:szCs w:val="28"/>
          <w:lang w:eastAsia="ru-RU"/>
        </w:rPr>
        <w:t>Характеристика пассивов</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lastRenderedPageBreak/>
        <w:t>Пассивами (источниками хозяйственных средств) являются собственные средства и обязательства предприятия (заемный или привлеченный капитал). К собственным средствам относят уставный капитал, неоплаченный капитал, выкупленные собственные долевые инструменты, эмиссионный доход, резервный капитал, нераспределенную прибыль (непокрытый убыток).</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Уставный капитал - представляет собой совокупность вкладов учредителей или участников (собственников) предприятия в денежном выражении (стоимость основных средств, нематериальных активов, оборотных и денежных средств), внесенных ими при создании предприятия для обеспечения его деятельности в размерах, определенных его учредительными документами.</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Неоплаченный капитал-это та его часть, которую собственники предприятия должны внести в уплату своей доли в уставном капитале до истечения установленных законодательством сроков.</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Резервный капитал - сумма средств предприятия, образуемая в соответствии с законодательством и учредительными документами для покрытия незапланированных затрат, возникших в процессе работы.</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Нераспределенный доход (непокрытый убыток) - это чистый доход предприятия, то есть сумма превышения доходов предприятия над его расходами за минусом подоходного налога с юридических лиц.</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Любое предприятие, наряду с собственными средствами, имеет и обязательства перед другими хозяйствующими субъектами.</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Обязательства предприятия - это средства, не принадлежащие данному предприятию, но временно находящиеся в его распоряжении и используемые наравне с его собственными средствами. К ним относят займы (кредиты банков), кредиторскую задолженность, которые иначе можно еще называть заемным или привлеченным капиталом.</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 xml:space="preserve">Займы (кредиты) - суммы полученных краткосрочных и долгосрочных кредитов и других привлеченных средств в национальной и иностранной валюте от банков и других </w:t>
      </w:r>
      <w:proofErr w:type="spellStart"/>
      <w:r w:rsidRPr="003374EC">
        <w:rPr>
          <w:rFonts w:ascii="Times New Roman" w:eastAsia="Times New Roman" w:hAnsi="Times New Roman" w:cs="Times New Roman"/>
          <w:color w:val="000000"/>
          <w:sz w:val="28"/>
          <w:szCs w:val="28"/>
          <w:lang w:eastAsia="ru-RU"/>
        </w:rPr>
        <w:t>внебанковских</w:t>
      </w:r>
      <w:proofErr w:type="spellEnd"/>
      <w:r w:rsidRPr="003374EC">
        <w:rPr>
          <w:rFonts w:ascii="Times New Roman" w:eastAsia="Times New Roman" w:hAnsi="Times New Roman" w:cs="Times New Roman"/>
          <w:color w:val="000000"/>
          <w:sz w:val="28"/>
          <w:szCs w:val="28"/>
          <w:lang w:eastAsia="ru-RU"/>
        </w:rPr>
        <w:t xml:space="preserve"> учреждений на территории республики и за рубежом.</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Обязательства предприятия (кредиторская задолженность) - суммы задолженности предприятия:</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 перед бюджетом по оплате налогов;</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 по платежам во внебюджетные фонды как в обязательном, так и в добровольном порядке;</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 по выплате дивидендов акционерам по принадлежащим им акциям;</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 xml:space="preserve">- за полученные запасы в виде любых товарно-материальных ценностей и </w:t>
      </w:r>
      <w:proofErr w:type="spellStart"/>
      <w:r w:rsidRPr="003374EC">
        <w:rPr>
          <w:rFonts w:ascii="Times New Roman" w:eastAsia="Times New Roman" w:hAnsi="Times New Roman" w:cs="Times New Roman"/>
          <w:color w:val="000000"/>
          <w:sz w:val="28"/>
          <w:szCs w:val="28"/>
          <w:lang w:eastAsia="ru-RU"/>
        </w:rPr>
        <w:t>внеоборотные</w:t>
      </w:r>
      <w:proofErr w:type="spellEnd"/>
      <w:r w:rsidRPr="003374EC">
        <w:rPr>
          <w:rFonts w:ascii="Times New Roman" w:eastAsia="Times New Roman" w:hAnsi="Times New Roman" w:cs="Times New Roman"/>
          <w:color w:val="000000"/>
          <w:sz w:val="28"/>
          <w:szCs w:val="28"/>
          <w:lang w:eastAsia="ru-RU"/>
        </w:rPr>
        <w:t xml:space="preserve"> активы, выполненные работы и потребленные услуги, включая расходы по доставке или переработке товарно-материальных запасов, полученные услуги по перевозкам и др.;</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 по авансам, полученным под поставку товарно-материальных запасов, выполнение работ и оказание услуг;</w:t>
      </w:r>
    </w:p>
    <w:p w:rsidR="003374EC" w:rsidRP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 по оплате труда, арендным обязательствам, начисленным процентам по полученным займам (кредитам) и прочее.</w:t>
      </w:r>
    </w:p>
    <w:p w:rsidR="003374EC" w:rsidRDefault="003374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3374EC">
        <w:rPr>
          <w:rFonts w:ascii="Times New Roman" w:eastAsia="Times New Roman" w:hAnsi="Times New Roman" w:cs="Times New Roman"/>
          <w:color w:val="000000"/>
          <w:sz w:val="28"/>
          <w:szCs w:val="28"/>
          <w:lang w:eastAsia="ru-RU"/>
        </w:rPr>
        <w:t xml:space="preserve">Бухгалтерский баланс по своему экономическому содержанию является отчетом о состоянии хозяйственных средств предприятия и источников их формирования на определенную дату и является одной из обязательных форм </w:t>
      </w:r>
      <w:r w:rsidRPr="003374EC">
        <w:rPr>
          <w:rFonts w:ascii="Times New Roman" w:eastAsia="Times New Roman" w:hAnsi="Times New Roman" w:cs="Times New Roman"/>
          <w:color w:val="000000"/>
          <w:sz w:val="28"/>
          <w:szCs w:val="28"/>
          <w:lang w:eastAsia="ru-RU"/>
        </w:rPr>
        <w:lastRenderedPageBreak/>
        <w:t>финансовой отчетности. Он может отражать итоговые данные одного месяца, одного квартала, полугодия, года. Итоговая сумма по активу и пассиву Бухгалтерский баланс по своему экономическому содержанию является отчетом о состоянии хозяйственных средств предприятия и источников их формирования на определенную дату и является одной из обязательных форм финансовой отчетности. Он может отражать итоговые данные одного месяца, одного квартала, полугодия, года. Итоговая сумма по активу и пассиву называется валютой баланса.</w:t>
      </w:r>
    </w:p>
    <w:p w:rsidR="00B7303A" w:rsidRDefault="00B7303A" w:rsidP="00B7303A">
      <w:pPr>
        <w:shd w:val="clear" w:color="auto" w:fill="FFFFFF"/>
        <w:ind w:firstLine="400"/>
        <w:jc w:val="center"/>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Бухгалтерский баланс</w:t>
      </w:r>
    </w:p>
    <w:p w:rsidR="00B7303A" w:rsidRDefault="00B7303A" w:rsidP="00B7303A">
      <w:pPr>
        <w:shd w:val="clear" w:color="auto" w:fill="FFFFFF"/>
        <w:ind w:firstLine="400"/>
        <w:jc w:val="right"/>
        <w:textAlignment w:val="baseline"/>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t>тыс.тг</w:t>
      </w:r>
      <w:proofErr w:type="spellEnd"/>
    </w:p>
    <w:tbl>
      <w:tblPr>
        <w:tblStyle w:val="a4"/>
        <w:tblW w:w="0" w:type="auto"/>
        <w:tblLook w:val="04A0" w:firstRow="1" w:lastRow="0" w:firstColumn="1" w:lastColumn="0" w:noHBand="0" w:noVBand="1"/>
      </w:tblPr>
      <w:tblGrid>
        <w:gridCol w:w="3794"/>
        <w:gridCol w:w="1274"/>
        <w:gridCol w:w="4112"/>
        <w:gridCol w:w="958"/>
      </w:tblGrid>
      <w:tr w:rsidR="00B7303A" w:rsidRPr="00B7303A" w:rsidTr="002607EA">
        <w:tc>
          <w:tcPr>
            <w:tcW w:w="3794" w:type="dxa"/>
          </w:tcPr>
          <w:p w:rsidR="00B7303A" w:rsidRPr="00B7303A" w:rsidRDefault="00B7303A" w:rsidP="00B7303A">
            <w:pPr>
              <w:jc w:val="center"/>
              <w:textAlignment w:val="baseline"/>
              <w:rPr>
                <w:rFonts w:ascii="Times New Roman" w:eastAsia="Times New Roman" w:hAnsi="Times New Roman" w:cs="Times New Roman"/>
                <w:color w:val="000000"/>
                <w:sz w:val="24"/>
                <w:szCs w:val="24"/>
                <w:lang w:eastAsia="ru-RU"/>
              </w:rPr>
            </w:pPr>
            <w:r w:rsidRPr="00B7303A">
              <w:rPr>
                <w:rFonts w:ascii="Times New Roman" w:eastAsia="Times New Roman" w:hAnsi="Times New Roman" w:cs="Times New Roman"/>
                <w:color w:val="000000"/>
                <w:sz w:val="24"/>
                <w:szCs w:val="24"/>
                <w:lang w:eastAsia="ru-RU"/>
              </w:rPr>
              <w:t>Актив</w:t>
            </w:r>
          </w:p>
        </w:tc>
        <w:tc>
          <w:tcPr>
            <w:tcW w:w="1274"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сумма</w:t>
            </w:r>
          </w:p>
        </w:tc>
        <w:tc>
          <w:tcPr>
            <w:tcW w:w="4112"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r w:rsidRPr="00B7303A">
              <w:rPr>
                <w:rFonts w:ascii="Times New Roman" w:eastAsia="Times New Roman" w:hAnsi="Times New Roman" w:cs="Times New Roman"/>
                <w:color w:val="000000"/>
                <w:sz w:val="24"/>
                <w:szCs w:val="24"/>
                <w:lang w:eastAsia="ru-RU"/>
              </w:rPr>
              <w:t>Обязательства и капитал (пассив)</w:t>
            </w:r>
          </w:p>
        </w:tc>
        <w:tc>
          <w:tcPr>
            <w:tcW w:w="958"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сумма</w:t>
            </w:r>
          </w:p>
        </w:tc>
      </w:tr>
      <w:tr w:rsidR="00B7303A" w:rsidRPr="00B7303A" w:rsidTr="002607EA">
        <w:tc>
          <w:tcPr>
            <w:tcW w:w="3794" w:type="dxa"/>
          </w:tcPr>
          <w:p w:rsidR="00B7303A" w:rsidRPr="00B7303A" w:rsidRDefault="00B7303A" w:rsidP="00B7303A">
            <w:pPr>
              <w:shd w:val="clear" w:color="auto" w:fill="FFFFFF"/>
              <w:jc w:val="both"/>
              <w:textAlignment w:val="baseline"/>
              <w:rPr>
                <w:rFonts w:ascii="Times New Roman" w:eastAsia="Times New Roman" w:hAnsi="Times New Roman" w:cs="Times New Roman"/>
                <w:color w:val="000000"/>
                <w:sz w:val="24"/>
                <w:szCs w:val="24"/>
                <w:lang w:eastAsia="ru-RU"/>
              </w:rPr>
            </w:pPr>
            <w:r w:rsidRPr="00B7303A">
              <w:rPr>
                <w:rFonts w:ascii="Times New Roman" w:eastAsia="Times New Roman" w:hAnsi="Times New Roman" w:cs="Times New Roman"/>
                <w:color w:val="000000"/>
                <w:sz w:val="24"/>
                <w:szCs w:val="24"/>
                <w:lang w:eastAsia="ru-RU"/>
              </w:rPr>
              <w:t>I</w:t>
            </w:r>
            <w:r w:rsidRPr="00B7303A">
              <w:rPr>
                <w:rFonts w:ascii="Times New Roman" w:eastAsia="Times New Roman" w:hAnsi="Times New Roman" w:cs="Times New Roman"/>
                <w:b/>
                <w:color w:val="000000"/>
                <w:sz w:val="24"/>
                <w:szCs w:val="24"/>
                <w:lang w:eastAsia="ru-RU"/>
              </w:rPr>
              <w:t>. Краткосрочные активы</w:t>
            </w:r>
          </w:p>
        </w:tc>
        <w:tc>
          <w:tcPr>
            <w:tcW w:w="1274"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p>
        </w:tc>
        <w:tc>
          <w:tcPr>
            <w:tcW w:w="4112" w:type="dxa"/>
          </w:tcPr>
          <w:p w:rsidR="00B7303A" w:rsidRPr="00B7303A" w:rsidRDefault="00B7303A" w:rsidP="00B7303A">
            <w:pPr>
              <w:shd w:val="clear" w:color="auto" w:fill="FFFFFF"/>
              <w:ind w:firstLine="35"/>
              <w:textAlignment w:val="baseline"/>
              <w:rPr>
                <w:rFonts w:ascii="Times New Roman" w:eastAsia="Times New Roman" w:hAnsi="Times New Roman" w:cs="Times New Roman"/>
                <w:b/>
                <w:color w:val="000000"/>
                <w:sz w:val="24"/>
                <w:szCs w:val="24"/>
                <w:lang w:eastAsia="ru-RU"/>
              </w:rPr>
            </w:pPr>
            <w:r w:rsidRPr="00B7303A">
              <w:rPr>
                <w:rFonts w:ascii="Times New Roman" w:eastAsia="Times New Roman" w:hAnsi="Times New Roman" w:cs="Times New Roman"/>
                <w:b/>
                <w:color w:val="000000"/>
                <w:sz w:val="24"/>
                <w:szCs w:val="24"/>
                <w:lang w:eastAsia="ru-RU"/>
              </w:rPr>
              <w:t>III. Краткосрочные обязательства</w:t>
            </w:r>
          </w:p>
        </w:tc>
        <w:tc>
          <w:tcPr>
            <w:tcW w:w="958"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p>
        </w:tc>
      </w:tr>
      <w:tr w:rsidR="00B7303A" w:rsidRPr="00B7303A" w:rsidTr="002607EA">
        <w:tc>
          <w:tcPr>
            <w:tcW w:w="3794"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Денежные средства</w:t>
            </w:r>
          </w:p>
        </w:tc>
        <w:tc>
          <w:tcPr>
            <w:tcW w:w="1274"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p>
        </w:tc>
        <w:tc>
          <w:tcPr>
            <w:tcW w:w="4112"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Краткосрочные финансовые обязательства</w:t>
            </w:r>
          </w:p>
        </w:tc>
        <w:tc>
          <w:tcPr>
            <w:tcW w:w="958"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p>
        </w:tc>
      </w:tr>
      <w:tr w:rsidR="00B7303A" w:rsidRPr="00B7303A" w:rsidTr="002607EA">
        <w:tc>
          <w:tcPr>
            <w:tcW w:w="3794"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Запасы</w:t>
            </w:r>
          </w:p>
        </w:tc>
        <w:tc>
          <w:tcPr>
            <w:tcW w:w="1274"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p>
        </w:tc>
        <w:tc>
          <w:tcPr>
            <w:tcW w:w="4112"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Краткосрочные обязательства по налогам</w:t>
            </w:r>
          </w:p>
        </w:tc>
        <w:tc>
          <w:tcPr>
            <w:tcW w:w="958"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p>
        </w:tc>
      </w:tr>
      <w:tr w:rsidR="00B7303A" w:rsidRPr="00B7303A" w:rsidTr="002607EA">
        <w:tc>
          <w:tcPr>
            <w:tcW w:w="3794"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Краткосрочная дебиторская задолженность</w:t>
            </w:r>
          </w:p>
        </w:tc>
        <w:tc>
          <w:tcPr>
            <w:tcW w:w="1274"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p>
        </w:tc>
        <w:tc>
          <w:tcPr>
            <w:tcW w:w="4112" w:type="dxa"/>
          </w:tcPr>
          <w:p w:rsidR="00B7303A" w:rsidRPr="00B7303A" w:rsidRDefault="00B7303A" w:rsidP="00B7303A">
            <w:pPr>
              <w:shd w:val="clear" w:color="auto" w:fill="FFFFFF"/>
              <w:ind w:firstLine="35"/>
              <w:textAlignment w:val="baseline"/>
              <w:rPr>
                <w:rFonts w:ascii="Times New Roman" w:eastAsia="Times New Roman" w:hAnsi="Times New Roman" w:cs="Times New Roman"/>
                <w:color w:val="000000"/>
                <w:sz w:val="24"/>
                <w:szCs w:val="24"/>
                <w:lang w:eastAsia="ru-RU"/>
              </w:rPr>
            </w:pPr>
          </w:p>
        </w:tc>
        <w:tc>
          <w:tcPr>
            <w:tcW w:w="958"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p>
        </w:tc>
      </w:tr>
      <w:tr w:rsidR="00B7303A" w:rsidRPr="00B7303A" w:rsidTr="002607EA">
        <w:tc>
          <w:tcPr>
            <w:tcW w:w="3794"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p>
        </w:tc>
        <w:tc>
          <w:tcPr>
            <w:tcW w:w="1274"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p>
        </w:tc>
        <w:tc>
          <w:tcPr>
            <w:tcW w:w="4112"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итого</w:t>
            </w:r>
          </w:p>
        </w:tc>
        <w:tc>
          <w:tcPr>
            <w:tcW w:w="958"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p>
        </w:tc>
      </w:tr>
      <w:tr w:rsidR="00B7303A" w:rsidRPr="00B7303A" w:rsidTr="002607EA">
        <w:tc>
          <w:tcPr>
            <w:tcW w:w="3794"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Итого </w:t>
            </w:r>
          </w:p>
        </w:tc>
        <w:tc>
          <w:tcPr>
            <w:tcW w:w="1274"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p>
        </w:tc>
        <w:tc>
          <w:tcPr>
            <w:tcW w:w="4112" w:type="dxa"/>
          </w:tcPr>
          <w:p w:rsidR="00B7303A" w:rsidRPr="002607EA" w:rsidRDefault="00B7303A" w:rsidP="00B7303A">
            <w:pPr>
              <w:jc w:val="both"/>
              <w:textAlignment w:val="baseline"/>
              <w:rPr>
                <w:rFonts w:ascii="Times New Roman" w:eastAsia="Times New Roman" w:hAnsi="Times New Roman" w:cs="Times New Roman"/>
                <w:b/>
                <w:color w:val="000000"/>
                <w:sz w:val="24"/>
                <w:szCs w:val="24"/>
                <w:lang w:eastAsia="ru-RU"/>
              </w:rPr>
            </w:pPr>
            <w:r w:rsidRPr="002607EA">
              <w:rPr>
                <w:rFonts w:ascii="Times New Roman" w:eastAsia="Times New Roman" w:hAnsi="Times New Roman" w:cs="Times New Roman"/>
                <w:b/>
                <w:color w:val="000000"/>
                <w:sz w:val="24"/>
                <w:szCs w:val="24"/>
                <w:lang w:eastAsia="ru-RU"/>
              </w:rPr>
              <w:t>IV. Долгосрочные обязательства</w:t>
            </w:r>
          </w:p>
        </w:tc>
        <w:tc>
          <w:tcPr>
            <w:tcW w:w="958"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p>
        </w:tc>
      </w:tr>
      <w:tr w:rsidR="00B7303A" w:rsidRPr="00B7303A" w:rsidTr="002607EA">
        <w:tc>
          <w:tcPr>
            <w:tcW w:w="3794" w:type="dxa"/>
          </w:tcPr>
          <w:p w:rsidR="00B7303A" w:rsidRPr="00B7303A" w:rsidRDefault="00B7303A" w:rsidP="00B7303A">
            <w:pPr>
              <w:shd w:val="clear" w:color="auto" w:fill="FFFFFF"/>
              <w:jc w:val="both"/>
              <w:textAlignment w:val="baseline"/>
              <w:rPr>
                <w:rFonts w:ascii="Times New Roman" w:eastAsia="Times New Roman" w:hAnsi="Times New Roman" w:cs="Times New Roman"/>
                <w:b/>
                <w:color w:val="000000"/>
                <w:sz w:val="24"/>
                <w:szCs w:val="24"/>
                <w:lang w:eastAsia="ru-RU"/>
              </w:rPr>
            </w:pPr>
            <w:r w:rsidRPr="00B7303A">
              <w:rPr>
                <w:rFonts w:ascii="Times New Roman" w:eastAsia="Times New Roman" w:hAnsi="Times New Roman" w:cs="Times New Roman"/>
                <w:b/>
                <w:color w:val="000000"/>
                <w:sz w:val="24"/>
                <w:szCs w:val="24"/>
                <w:lang w:eastAsia="ru-RU"/>
              </w:rPr>
              <w:t>II. Долгосрочные активы</w:t>
            </w:r>
          </w:p>
        </w:tc>
        <w:tc>
          <w:tcPr>
            <w:tcW w:w="1274"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p>
        </w:tc>
        <w:tc>
          <w:tcPr>
            <w:tcW w:w="4112"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r w:rsidRPr="00B7303A">
              <w:rPr>
                <w:rFonts w:ascii="Times New Roman" w:eastAsia="Times New Roman" w:hAnsi="Times New Roman" w:cs="Times New Roman"/>
                <w:color w:val="000000"/>
                <w:sz w:val="24"/>
                <w:szCs w:val="24"/>
                <w:lang w:eastAsia="ru-RU"/>
              </w:rPr>
              <w:t>Долгосрочные</w:t>
            </w:r>
            <w:r>
              <w:rPr>
                <w:rFonts w:ascii="Times New Roman" w:eastAsia="Times New Roman" w:hAnsi="Times New Roman" w:cs="Times New Roman"/>
                <w:color w:val="000000"/>
                <w:sz w:val="24"/>
                <w:szCs w:val="24"/>
                <w:lang w:eastAsia="ru-RU"/>
              </w:rPr>
              <w:t xml:space="preserve"> финансовые обязательства</w:t>
            </w:r>
          </w:p>
        </w:tc>
        <w:tc>
          <w:tcPr>
            <w:tcW w:w="958"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p>
        </w:tc>
      </w:tr>
      <w:tr w:rsidR="00B7303A" w:rsidRPr="00B7303A" w:rsidTr="002607EA">
        <w:tc>
          <w:tcPr>
            <w:tcW w:w="3794"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Основные средства</w:t>
            </w:r>
          </w:p>
        </w:tc>
        <w:tc>
          <w:tcPr>
            <w:tcW w:w="1274"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p>
        </w:tc>
        <w:tc>
          <w:tcPr>
            <w:tcW w:w="4112" w:type="dxa"/>
          </w:tcPr>
          <w:p w:rsidR="00B7303A" w:rsidRPr="00B7303A" w:rsidRDefault="00B7303A" w:rsidP="00B7303A">
            <w:pPr>
              <w:shd w:val="clear" w:color="auto" w:fill="FFFFFF"/>
              <w:ind w:firstLine="35"/>
              <w:jc w:val="both"/>
              <w:textAlignment w:val="baseline"/>
              <w:rPr>
                <w:rFonts w:ascii="Times New Roman" w:eastAsia="Times New Roman" w:hAnsi="Times New Roman" w:cs="Times New Roman"/>
                <w:color w:val="000000"/>
                <w:sz w:val="24"/>
                <w:szCs w:val="24"/>
                <w:lang w:eastAsia="ru-RU"/>
              </w:rPr>
            </w:pPr>
          </w:p>
        </w:tc>
        <w:tc>
          <w:tcPr>
            <w:tcW w:w="958"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p>
        </w:tc>
      </w:tr>
      <w:tr w:rsidR="00B7303A" w:rsidRPr="00B7303A" w:rsidTr="002607EA">
        <w:tc>
          <w:tcPr>
            <w:tcW w:w="3794"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Нематериальные активы</w:t>
            </w:r>
          </w:p>
        </w:tc>
        <w:tc>
          <w:tcPr>
            <w:tcW w:w="1274"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p>
        </w:tc>
        <w:tc>
          <w:tcPr>
            <w:tcW w:w="4112" w:type="dxa"/>
          </w:tcPr>
          <w:p w:rsidR="00B7303A" w:rsidRPr="00B7303A" w:rsidRDefault="00B7303A" w:rsidP="00B7303A">
            <w:pPr>
              <w:shd w:val="clear" w:color="auto" w:fill="FFFFFF"/>
              <w:ind w:firstLine="35"/>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итого</w:t>
            </w:r>
          </w:p>
        </w:tc>
        <w:tc>
          <w:tcPr>
            <w:tcW w:w="958"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p>
        </w:tc>
      </w:tr>
      <w:tr w:rsidR="00B7303A" w:rsidRPr="00B7303A" w:rsidTr="002607EA">
        <w:tc>
          <w:tcPr>
            <w:tcW w:w="3794"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p>
        </w:tc>
        <w:tc>
          <w:tcPr>
            <w:tcW w:w="1274"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p>
        </w:tc>
        <w:tc>
          <w:tcPr>
            <w:tcW w:w="4112" w:type="dxa"/>
          </w:tcPr>
          <w:p w:rsidR="00B7303A" w:rsidRPr="002607EA" w:rsidRDefault="00B7303A" w:rsidP="00B7303A">
            <w:pPr>
              <w:shd w:val="clear" w:color="auto" w:fill="FFFFFF"/>
              <w:ind w:firstLine="35"/>
              <w:jc w:val="both"/>
              <w:textAlignment w:val="baseline"/>
              <w:rPr>
                <w:rFonts w:ascii="Times New Roman" w:eastAsia="Times New Roman" w:hAnsi="Times New Roman" w:cs="Times New Roman"/>
                <w:b/>
                <w:color w:val="000000"/>
                <w:sz w:val="24"/>
                <w:szCs w:val="24"/>
                <w:lang w:eastAsia="ru-RU"/>
              </w:rPr>
            </w:pPr>
            <w:r w:rsidRPr="002607EA">
              <w:rPr>
                <w:rFonts w:ascii="Times New Roman" w:eastAsia="Times New Roman" w:hAnsi="Times New Roman" w:cs="Times New Roman"/>
                <w:b/>
                <w:color w:val="000000"/>
                <w:sz w:val="24"/>
                <w:szCs w:val="24"/>
                <w:lang w:eastAsia="ru-RU"/>
              </w:rPr>
              <w:t>V. Капитал</w:t>
            </w:r>
          </w:p>
        </w:tc>
        <w:tc>
          <w:tcPr>
            <w:tcW w:w="958"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p>
        </w:tc>
      </w:tr>
      <w:tr w:rsidR="00B7303A" w:rsidRPr="00B7303A" w:rsidTr="002607EA">
        <w:tc>
          <w:tcPr>
            <w:tcW w:w="3794"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p>
        </w:tc>
        <w:tc>
          <w:tcPr>
            <w:tcW w:w="1274"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p>
        </w:tc>
        <w:tc>
          <w:tcPr>
            <w:tcW w:w="4112" w:type="dxa"/>
          </w:tcPr>
          <w:p w:rsidR="00B7303A" w:rsidRPr="00B7303A" w:rsidRDefault="00B7303A" w:rsidP="00B7303A">
            <w:pPr>
              <w:shd w:val="clear" w:color="auto" w:fill="FFFFFF"/>
              <w:ind w:firstLine="35"/>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Неоплаченный капитал</w:t>
            </w:r>
          </w:p>
        </w:tc>
        <w:tc>
          <w:tcPr>
            <w:tcW w:w="958"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p>
        </w:tc>
      </w:tr>
      <w:tr w:rsidR="00B7303A" w:rsidRPr="00B7303A" w:rsidTr="002607EA">
        <w:tc>
          <w:tcPr>
            <w:tcW w:w="3794"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p>
        </w:tc>
        <w:tc>
          <w:tcPr>
            <w:tcW w:w="1274"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p>
        </w:tc>
        <w:tc>
          <w:tcPr>
            <w:tcW w:w="4112" w:type="dxa"/>
          </w:tcPr>
          <w:p w:rsidR="00B7303A" w:rsidRDefault="00B7303A" w:rsidP="00B7303A">
            <w:pPr>
              <w:shd w:val="clear" w:color="auto" w:fill="FFFFFF"/>
              <w:ind w:firstLine="35"/>
              <w:jc w:val="both"/>
              <w:textAlignment w:val="baseline"/>
              <w:rPr>
                <w:rFonts w:ascii="Times New Roman" w:eastAsia="Times New Roman" w:hAnsi="Times New Roman" w:cs="Times New Roman"/>
                <w:color w:val="000000"/>
                <w:sz w:val="24"/>
                <w:szCs w:val="24"/>
                <w:lang w:eastAsia="ru-RU"/>
              </w:rPr>
            </w:pPr>
          </w:p>
        </w:tc>
        <w:tc>
          <w:tcPr>
            <w:tcW w:w="958"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p>
        </w:tc>
      </w:tr>
      <w:tr w:rsidR="00B7303A" w:rsidRPr="00B7303A" w:rsidTr="002607EA">
        <w:tc>
          <w:tcPr>
            <w:tcW w:w="3794"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Итого </w:t>
            </w:r>
          </w:p>
        </w:tc>
        <w:tc>
          <w:tcPr>
            <w:tcW w:w="1274"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p>
        </w:tc>
        <w:tc>
          <w:tcPr>
            <w:tcW w:w="4112" w:type="dxa"/>
          </w:tcPr>
          <w:p w:rsidR="00B7303A" w:rsidRPr="00B7303A" w:rsidRDefault="00B7303A" w:rsidP="00B7303A">
            <w:pPr>
              <w:shd w:val="clear" w:color="auto" w:fill="FFFFFF"/>
              <w:ind w:firstLine="35"/>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Итого</w:t>
            </w:r>
          </w:p>
        </w:tc>
        <w:tc>
          <w:tcPr>
            <w:tcW w:w="958"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p>
        </w:tc>
      </w:tr>
      <w:tr w:rsidR="00B7303A" w:rsidRPr="00B7303A" w:rsidTr="002607EA">
        <w:tc>
          <w:tcPr>
            <w:tcW w:w="3794"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Всего</w:t>
            </w:r>
          </w:p>
        </w:tc>
        <w:tc>
          <w:tcPr>
            <w:tcW w:w="1274"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p>
        </w:tc>
        <w:tc>
          <w:tcPr>
            <w:tcW w:w="4112" w:type="dxa"/>
          </w:tcPr>
          <w:p w:rsidR="00B7303A" w:rsidRPr="00B7303A" w:rsidRDefault="00B7303A" w:rsidP="00B7303A">
            <w:pPr>
              <w:shd w:val="clear" w:color="auto" w:fill="FFFFFF"/>
              <w:ind w:firstLine="35"/>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всего</w:t>
            </w:r>
          </w:p>
        </w:tc>
        <w:tc>
          <w:tcPr>
            <w:tcW w:w="958" w:type="dxa"/>
          </w:tcPr>
          <w:p w:rsidR="00B7303A" w:rsidRPr="00B7303A" w:rsidRDefault="00B7303A" w:rsidP="00B7303A">
            <w:pPr>
              <w:jc w:val="both"/>
              <w:textAlignment w:val="baseline"/>
              <w:rPr>
                <w:rFonts w:ascii="Times New Roman" w:eastAsia="Times New Roman" w:hAnsi="Times New Roman" w:cs="Times New Roman"/>
                <w:color w:val="000000"/>
                <w:sz w:val="24"/>
                <w:szCs w:val="24"/>
                <w:lang w:eastAsia="ru-RU"/>
              </w:rPr>
            </w:pPr>
          </w:p>
        </w:tc>
      </w:tr>
    </w:tbl>
    <w:p w:rsidR="00B7303A" w:rsidRPr="00B7303A" w:rsidRDefault="00B7303A" w:rsidP="00B7303A">
      <w:pPr>
        <w:shd w:val="clear" w:color="auto" w:fill="FFFFFF"/>
        <w:ind w:firstLine="400"/>
        <w:jc w:val="both"/>
        <w:textAlignment w:val="baseline"/>
        <w:rPr>
          <w:rFonts w:ascii="Times New Roman" w:eastAsia="Times New Roman" w:hAnsi="Times New Roman" w:cs="Times New Roman"/>
          <w:color w:val="000000"/>
          <w:sz w:val="28"/>
          <w:szCs w:val="28"/>
          <w:lang w:eastAsia="ru-RU"/>
        </w:rPr>
      </w:pPr>
    </w:p>
    <w:p w:rsidR="004C3AEC" w:rsidRPr="003374EC" w:rsidRDefault="004C3AEC" w:rsidP="003374EC">
      <w:pPr>
        <w:shd w:val="clear" w:color="auto" w:fill="FFFFFF"/>
        <w:ind w:firstLine="400"/>
        <w:jc w:val="both"/>
        <w:textAlignment w:val="baseline"/>
        <w:rPr>
          <w:rFonts w:ascii="Times New Roman" w:eastAsia="Times New Roman" w:hAnsi="Times New Roman" w:cs="Times New Roman"/>
          <w:color w:val="000000"/>
          <w:sz w:val="28"/>
          <w:szCs w:val="28"/>
          <w:lang w:eastAsia="ru-RU"/>
        </w:rPr>
      </w:pPr>
      <w:r w:rsidRPr="004C3AEC">
        <w:rPr>
          <w:rFonts w:ascii="Times New Roman" w:hAnsi="Times New Roman" w:cs="Times New Roman"/>
          <w:sz w:val="28"/>
          <w:szCs w:val="28"/>
          <w:shd w:val="clear" w:color="auto" w:fill="FFFFFF"/>
        </w:rPr>
        <w:t>На сегодняшний день сущность бухгалтерского баланса заключается в отражении финансового состояния и финансовых результатов деятельности компании за определенный период времени. В данном контексте бухгалтерский баланс является важнейшим источником информации для обширного количества участников деловых отношений. По его данным собственники предприятия и заинтересованный персонал анализируют финансовое положение предприятие и динамику изменения капитала. Трактуя данные бухгалтерского баланса, заинтересованные пользователи анализируют и оценивают ликвидность, платежеспособность, финансовую стабильность, деловую активность организации и потенциал наращивания собственного капитала</w:t>
      </w:r>
    </w:p>
    <w:sectPr w:rsidR="004C3AEC" w:rsidRPr="003374EC" w:rsidSect="00190430">
      <w:pgSz w:w="11906" w:h="16838"/>
      <w:pgMar w:top="851" w:right="850"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1014F"/>
    <w:multiLevelType w:val="hybridMultilevel"/>
    <w:tmpl w:val="589A6262"/>
    <w:lvl w:ilvl="0" w:tplc="A12A5FDE">
      <w:start w:val="1"/>
      <w:numFmt w:val="decimal"/>
      <w:lvlText w:val="%1."/>
      <w:lvlJc w:val="left"/>
      <w:pPr>
        <w:ind w:left="541" w:hanging="360"/>
      </w:pPr>
      <w:rPr>
        <w:rFonts w:hint="default"/>
      </w:rPr>
    </w:lvl>
    <w:lvl w:ilvl="1" w:tplc="04190019" w:tentative="1">
      <w:start w:val="1"/>
      <w:numFmt w:val="lowerLetter"/>
      <w:lvlText w:val="%2."/>
      <w:lvlJc w:val="left"/>
      <w:pPr>
        <w:ind w:left="1261" w:hanging="360"/>
      </w:pPr>
    </w:lvl>
    <w:lvl w:ilvl="2" w:tplc="0419001B" w:tentative="1">
      <w:start w:val="1"/>
      <w:numFmt w:val="lowerRoman"/>
      <w:lvlText w:val="%3."/>
      <w:lvlJc w:val="right"/>
      <w:pPr>
        <w:ind w:left="1981" w:hanging="180"/>
      </w:pPr>
    </w:lvl>
    <w:lvl w:ilvl="3" w:tplc="0419000F" w:tentative="1">
      <w:start w:val="1"/>
      <w:numFmt w:val="decimal"/>
      <w:lvlText w:val="%4."/>
      <w:lvlJc w:val="left"/>
      <w:pPr>
        <w:ind w:left="2701" w:hanging="360"/>
      </w:pPr>
    </w:lvl>
    <w:lvl w:ilvl="4" w:tplc="04190019" w:tentative="1">
      <w:start w:val="1"/>
      <w:numFmt w:val="lowerLetter"/>
      <w:lvlText w:val="%5."/>
      <w:lvlJc w:val="left"/>
      <w:pPr>
        <w:ind w:left="3421" w:hanging="360"/>
      </w:pPr>
    </w:lvl>
    <w:lvl w:ilvl="5" w:tplc="0419001B" w:tentative="1">
      <w:start w:val="1"/>
      <w:numFmt w:val="lowerRoman"/>
      <w:lvlText w:val="%6."/>
      <w:lvlJc w:val="right"/>
      <w:pPr>
        <w:ind w:left="4141" w:hanging="180"/>
      </w:pPr>
    </w:lvl>
    <w:lvl w:ilvl="6" w:tplc="0419000F" w:tentative="1">
      <w:start w:val="1"/>
      <w:numFmt w:val="decimal"/>
      <w:lvlText w:val="%7."/>
      <w:lvlJc w:val="left"/>
      <w:pPr>
        <w:ind w:left="4861" w:hanging="360"/>
      </w:pPr>
    </w:lvl>
    <w:lvl w:ilvl="7" w:tplc="04190019" w:tentative="1">
      <w:start w:val="1"/>
      <w:numFmt w:val="lowerLetter"/>
      <w:lvlText w:val="%8."/>
      <w:lvlJc w:val="left"/>
      <w:pPr>
        <w:ind w:left="5581" w:hanging="360"/>
      </w:pPr>
    </w:lvl>
    <w:lvl w:ilvl="8" w:tplc="0419001B" w:tentative="1">
      <w:start w:val="1"/>
      <w:numFmt w:val="lowerRoman"/>
      <w:lvlText w:val="%9."/>
      <w:lvlJc w:val="right"/>
      <w:pPr>
        <w:ind w:left="6301" w:hanging="180"/>
      </w:pPr>
    </w:lvl>
  </w:abstractNum>
  <w:abstractNum w:abstractNumId="1" w15:restartNumberingAfterBreak="0">
    <w:nsid w:val="10912C0B"/>
    <w:multiLevelType w:val="hybridMultilevel"/>
    <w:tmpl w:val="589A6262"/>
    <w:lvl w:ilvl="0" w:tplc="A12A5FDE">
      <w:start w:val="1"/>
      <w:numFmt w:val="decimal"/>
      <w:lvlText w:val="%1."/>
      <w:lvlJc w:val="left"/>
      <w:pPr>
        <w:ind w:left="541" w:hanging="360"/>
      </w:pPr>
      <w:rPr>
        <w:rFonts w:hint="default"/>
      </w:rPr>
    </w:lvl>
    <w:lvl w:ilvl="1" w:tplc="04190019" w:tentative="1">
      <w:start w:val="1"/>
      <w:numFmt w:val="lowerLetter"/>
      <w:lvlText w:val="%2."/>
      <w:lvlJc w:val="left"/>
      <w:pPr>
        <w:ind w:left="1261" w:hanging="360"/>
      </w:pPr>
    </w:lvl>
    <w:lvl w:ilvl="2" w:tplc="0419001B" w:tentative="1">
      <w:start w:val="1"/>
      <w:numFmt w:val="lowerRoman"/>
      <w:lvlText w:val="%3."/>
      <w:lvlJc w:val="right"/>
      <w:pPr>
        <w:ind w:left="1981" w:hanging="180"/>
      </w:pPr>
    </w:lvl>
    <w:lvl w:ilvl="3" w:tplc="0419000F" w:tentative="1">
      <w:start w:val="1"/>
      <w:numFmt w:val="decimal"/>
      <w:lvlText w:val="%4."/>
      <w:lvlJc w:val="left"/>
      <w:pPr>
        <w:ind w:left="2701" w:hanging="360"/>
      </w:pPr>
    </w:lvl>
    <w:lvl w:ilvl="4" w:tplc="04190019" w:tentative="1">
      <w:start w:val="1"/>
      <w:numFmt w:val="lowerLetter"/>
      <w:lvlText w:val="%5."/>
      <w:lvlJc w:val="left"/>
      <w:pPr>
        <w:ind w:left="3421" w:hanging="360"/>
      </w:pPr>
    </w:lvl>
    <w:lvl w:ilvl="5" w:tplc="0419001B" w:tentative="1">
      <w:start w:val="1"/>
      <w:numFmt w:val="lowerRoman"/>
      <w:lvlText w:val="%6."/>
      <w:lvlJc w:val="right"/>
      <w:pPr>
        <w:ind w:left="4141" w:hanging="180"/>
      </w:pPr>
    </w:lvl>
    <w:lvl w:ilvl="6" w:tplc="0419000F" w:tentative="1">
      <w:start w:val="1"/>
      <w:numFmt w:val="decimal"/>
      <w:lvlText w:val="%7."/>
      <w:lvlJc w:val="left"/>
      <w:pPr>
        <w:ind w:left="4861" w:hanging="360"/>
      </w:pPr>
    </w:lvl>
    <w:lvl w:ilvl="7" w:tplc="04190019" w:tentative="1">
      <w:start w:val="1"/>
      <w:numFmt w:val="lowerLetter"/>
      <w:lvlText w:val="%8."/>
      <w:lvlJc w:val="left"/>
      <w:pPr>
        <w:ind w:left="5581" w:hanging="360"/>
      </w:pPr>
    </w:lvl>
    <w:lvl w:ilvl="8" w:tplc="0419001B" w:tentative="1">
      <w:start w:val="1"/>
      <w:numFmt w:val="lowerRoman"/>
      <w:lvlText w:val="%9."/>
      <w:lvlJc w:val="right"/>
      <w:pPr>
        <w:ind w:left="6301" w:hanging="180"/>
      </w:pPr>
    </w:lvl>
  </w:abstractNum>
  <w:abstractNum w:abstractNumId="2" w15:restartNumberingAfterBreak="0">
    <w:nsid w:val="28C25C39"/>
    <w:multiLevelType w:val="hybridMultilevel"/>
    <w:tmpl w:val="589A6262"/>
    <w:lvl w:ilvl="0" w:tplc="A12A5FDE">
      <w:start w:val="1"/>
      <w:numFmt w:val="decimal"/>
      <w:lvlText w:val="%1."/>
      <w:lvlJc w:val="left"/>
      <w:pPr>
        <w:ind w:left="541" w:hanging="360"/>
      </w:pPr>
      <w:rPr>
        <w:rFonts w:hint="default"/>
      </w:rPr>
    </w:lvl>
    <w:lvl w:ilvl="1" w:tplc="04190019" w:tentative="1">
      <w:start w:val="1"/>
      <w:numFmt w:val="lowerLetter"/>
      <w:lvlText w:val="%2."/>
      <w:lvlJc w:val="left"/>
      <w:pPr>
        <w:ind w:left="1261" w:hanging="360"/>
      </w:pPr>
    </w:lvl>
    <w:lvl w:ilvl="2" w:tplc="0419001B" w:tentative="1">
      <w:start w:val="1"/>
      <w:numFmt w:val="lowerRoman"/>
      <w:lvlText w:val="%3."/>
      <w:lvlJc w:val="right"/>
      <w:pPr>
        <w:ind w:left="1981" w:hanging="180"/>
      </w:pPr>
    </w:lvl>
    <w:lvl w:ilvl="3" w:tplc="0419000F" w:tentative="1">
      <w:start w:val="1"/>
      <w:numFmt w:val="decimal"/>
      <w:lvlText w:val="%4."/>
      <w:lvlJc w:val="left"/>
      <w:pPr>
        <w:ind w:left="2701" w:hanging="360"/>
      </w:pPr>
    </w:lvl>
    <w:lvl w:ilvl="4" w:tplc="04190019" w:tentative="1">
      <w:start w:val="1"/>
      <w:numFmt w:val="lowerLetter"/>
      <w:lvlText w:val="%5."/>
      <w:lvlJc w:val="left"/>
      <w:pPr>
        <w:ind w:left="3421" w:hanging="360"/>
      </w:pPr>
    </w:lvl>
    <w:lvl w:ilvl="5" w:tplc="0419001B" w:tentative="1">
      <w:start w:val="1"/>
      <w:numFmt w:val="lowerRoman"/>
      <w:lvlText w:val="%6."/>
      <w:lvlJc w:val="right"/>
      <w:pPr>
        <w:ind w:left="4141" w:hanging="180"/>
      </w:pPr>
    </w:lvl>
    <w:lvl w:ilvl="6" w:tplc="0419000F" w:tentative="1">
      <w:start w:val="1"/>
      <w:numFmt w:val="decimal"/>
      <w:lvlText w:val="%7."/>
      <w:lvlJc w:val="left"/>
      <w:pPr>
        <w:ind w:left="4861" w:hanging="360"/>
      </w:pPr>
    </w:lvl>
    <w:lvl w:ilvl="7" w:tplc="04190019" w:tentative="1">
      <w:start w:val="1"/>
      <w:numFmt w:val="lowerLetter"/>
      <w:lvlText w:val="%8."/>
      <w:lvlJc w:val="left"/>
      <w:pPr>
        <w:ind w:left="5581" w:hanging="360"/>
      </w:pPr>
    </w:lvl>
    <w:lvl w:ilvl="8" w:tplc="0419001B" w:tentative="1">
      <w:start w:val="1"/>
      <w:numFmt w:val="lowerRoman"/>
      <w:lvlText w:val="%9."/>
      <w:lvlJc w:val="right"/>
      <w:pPr>
        <w:ind w:left="6301"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3374EC"/>
    <w:rsid w:val="000E5821"/>
    <w:rsid w:val="00190430"/>
    <w:rsid w:val="00192492"/>
    <w:rsid w:val="002607EA"/>
    <w:rsid w:val="003374EC"/>
    <w:rsid w:val="0040254C"/>
    <w:rsid w:val="004C3AEC"/>
    <w:rsid w:val="00543310"/>
    <w:rsid w:val="00750D08"/>
    <w:rsid w:val="008734FF"/>
    <w:rsid w:val="00B7303A"/>
    <w:rsid w:val="00FD20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349AE"/>
  <w15:docId w15:val="{47BC5048-599C-4EF3-A3F9-FE262A452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5821"/>
  </w:style>
  <w:style w:type="paragraph" w:styleId="1">
    <w:name w:val="heading 1"/>
    <w:basedOn w:val="a"/>
    <w:next w:val="a"/>
    <w:link w:val="10"/>
    <w:uiPriority w:val="9"/>
    <w:qFormat/>
    <w:rsid w:val="0040254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3374EC"/>
    <w:pPr>
      <w:spacing w:before="100" w:beforeAutospacing="1" w:after="100" w:afterAutospacing="1"/>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3374EC"/>
  </w:style>
  <w:style w:type="character" w:styleId="a3">
    <w:name w:val="Hyperlink"/>
    <w:basedOn w:val="a0"/>
    <w:uiPriority w:val="99"/>
    <w:semiHidden/>
    <w:unhideWhenUsed/>
    <w:rsid w:val="003374EC"/>
    <w:rPr>
      <w:color w:val="0000FF"/>
      <w:u w:val="single"/>
    </w:rPr>
  </w:style>
  <w:style w:type="character" w:customStyle="1" w:styleId="30">
    <w:name w:val="Заголовок 3 Знак"/>
    <w:basedOn w:val="a0"/>
    <w:link w:val="3"/>
    <w:uiPriority w:val="9"/>
    <w:rsid w:val="003374EC"/>
    <w:rPr>
      <w:rFonts w:ascii="Times New Roman" w:eastAsia="Times New Roman" w:hAnsi="Times New Roman" w:cs="Times New Roman"/>
      <w:b/>
      <w:bCs/>
      <w:sz w:val="27"/>
      <w:szCs w:val="27"/>
      <w:lang w:eastAsia="ru-RU"/>
    </w:rPr>
  </w:style>
  <w:style w:type="table" w:styleId="a4">
    <w:name w:val="Table Grid"/>
    <w:basedOn w:val="a1"/>
    <w:uiPriority w:val="59"/>
    <w:rsid w:val="00B7303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
    <w:name w:val="Сетка таблицы1"/>
    <w:basedOn w:val="a1"/>
    <w:next w:val="a4"/>
    <w:uiPriority w:val="39"/>
    <w:rsid w:val="004025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40254C"/>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668">
      <w:bodyDiv w:val="1"/>
      <w:marLeft w:val="0"/>
      <w:marRight w:val="0"/>
      <w:marTop w:val="0"/>
      <w:marBottom w:val="0"/>
      <w:divBdr>
        <w:top w:val="none" w:sz="0" w:space="0" w:color="auto"/>
        <w:left w:val="none" w:sz="0" w:space="0" w:color="auto"/>
        <w:bottom w:val="none" w:sz="0" w:space="0" w:color="auto"/>
        <w:right w:val="none" w:sz="0" w:space="0" w:color="auto"/>
      </w:divBdr>
    </w:div>
    <w:div w:id="102768961">
      <w:bodyDiv w:val="1"/>
      <w:marLeft w:val="0"/>
      <w:marRight w:val="0"/>
      <w:marTop w:val="0"/>
      <w:marBottom w:val="0"/>
      <w:divBdr>
        <w:top w:val="none" w:sz="0" w:space="0" w:color="auto"/>
        <w:left w:val="none" w:sz="0" w:space="0" w:color="auto"/>
        <w:bottom w:val="none" w:sz="0" w:space="0" w:color="auto"/>
        <w:right w:val="none" w:sz="0" w:space="0" w:color="auto"/>
      </w:divBdr>
    </w:div>
    <w:div w:id="149178635">
      <w:bodyDiv w:val="1"/>
      <w:marLeft w:val="0"/>
      <w:marRight w:val="0"/>
      <w:marTop w:val="0"/>
      <w:marBottom w:val="0"/>
      <w:divBdr>
        <w:top w:val="none" w:sz="0" w:space="0" w:color="auto"/>
        <w:left w:val="none" w:sz="0" w:space="0" w:color="auto"/>
        <w:bottom w:val="none" w:sz="0" w:space="0" w:color="auto"/>
        <w:right w:val="none" w:sz="0" w:space="0" w:color="auto"/>
      </w:divBdr>
    </w:div>
    <w:div w:id="574555157">
      <w:bodyDiv w:val="1"/>
      <w:marLeft w:val="0"/>
      <w:marRight w:val="0"/>
      <w:marTop w:val="0"/>
      <w:marBottom w:val="0"/>
      <w:divBdr>
        <w:top w:val="none" w:sz="0" w:space="0" w:color="auto"/>
        <w:left w:val="none" w:sz="0" w:space="0" w:color="auto"/>
        <w:bottom w:val="none" w:sz="0" w:space="0" w:color="auto"/>
        <w:right w:val="none" w:sz="0" w:space="0" w:color="auto"/>
      </w:divBdr>
    </w:div>
    <w:div w:id="938030427">
      <w:bodyDiv w:val="1"/>
      <w:marLeft w:val="0"/>
      <w:marRight w:val="0"/>
      <w:marTop w:val="0"/>
      <w:marBottom w:val="0"/>
      <w:divBdr>
        <w:top w:val="none" w:sz="0" w:space="0" w:color="auto"/>
        <w:left w:val="none" w:sz="0" w:space="0" w:color="auto"/>
        <w:bottom w:val="none" w:sz="0" w:space="0" w:color="auto"/>
        <w:right w:val="none" w:sz="0" w:space="0" w:color="auto"/>
      </w:divBdr>
    </w:div>
    <w:div w:id="1276251675">
      <w:bodyDiv w:val="1"/>
      <w:marLeft w:val="0"/>
      <w:marRight w:val="0"/>
      <w:marTop w:val="0"/>
      <w:marBottom w:val="0"/>
      <w:divBdr>
        <w:top w:val="none" w:sz="0" w:space="0" w:color="auto"/>
        <w:left w:val="none" w:sz="0" w:space="0" w:color="auto"/>
        <w:bottom w:val="none" w:sz="0" w:space="0" w:color="auto"/>
        <w:right w:val="none" w:sz="0" w:space="0" w:color="auto"/>
      </w:divBdr>
    </w:div>
    <w:div w:id="1277442529">
      <w:bodyDiv w:val="1"/>
      <w:marLeft w:val="0"/>
      <w:marRight w:val="0"/>
      <w:marTop w:val="0"/>
      <w:marBottom w:val="0"/>
      <w:divBdr>
        <w:top w:val="none" w:sz="0" w:space="0" w:color="auto"/>
        <w:left w:val="none" w:sz="0" w:space="0" w:color="auto"/>
        <w:bottom w:val="none" w:sz="0" w:space="0" w:color="auto"/>
        <w:right w:val="none" w:sz="0" w:space="0" w:color="auto"/>
      </w:divBdr>
    </w:div>
    <w:div w:id="1479418282">
      <w:bodyDiv w:val="1"/>
      <w:marLeft w:val="0"/>
      <w:marRight w:val="0"/>
      <w:marTop w:val="0"/>
      <w:marBottom w:val="0"/>
      <w:divBdr>
        <w:top w:val="none" w:sz="0" w:space="0" w:color="auto"/>
        <w:left w:val="none" w:sz="0" w:space="0" w:color="auto"/>
        <w:bottom w:val="none" w:sz="0" w:space="0" w:color="auto"/>
        <w:right w:val="none" w:sz="0" w:space="0" w:color="auto"/>
      </w:divBdr>
    </w:div>
    <w:div w:id="1635020475">
      <w:bodyDiv w:val="1"/>
      <w:marLeft w:val="0"/>
      <w:marRight w:val="0"/>
      <w:marTop w:val="0"/>
      <w:marBottom w:val="0"/>
      <w:divBdr>
        <w:top w:val="none" w:sz="0" w:space="0" w:color="auto"/>
        <w:left w:val="none" w:sz="0" w:space="0" w:color="auto"/>
        <w:bottom w:val="none" w:sz="0" w:space="0" w:color="auto"/>
        <w:right w:val="none" w:sz="0" w:space="0" w:color="auto"/>
      </w:divBdr>
    </w:div>
    <w:div w:id="1792821511">
      <w:bodyDiv w:val="1"/>
      <w:marLeft w:val="0"/>
      <w:marRight w:val="0"/>
      <w:marTop w:val="0"/>
      <w:marBottom w:val="0"/>
      <w:divBdr>
        <w:top w:val="none" w:sz="0" w:space="0" w:color="auto"/>
        <w:left w:val="none" w:sz="0" w:space="0" w:color="auto"/>
        <w:bottom w:val="none" w:sz="0" w:space="0" w:color="auto"/>
        <w:right w:val="none" w:sz="0" w:space="0" w:color="auto"/>
      </w:divBdr>
    </w:div>
    <w:div w:id="1945653968">
      <w:bodyDiv w:val="1"/>
      <w:marLeft w:val="0"/>
      <w:marRight w:val="0"/>
      <w:marTop w:val="0"/>
      <w:marBottom w:val="0"/>
      <w:divBdr>
        <w:top w:val="none" w:sz="0" w:space="0" w:color="auto"/>
        <w:left w:val="none" w:sz="0" w:space="0" w:color="auto"/>
        <w:bottom w:val="none" w:sz="0" w:space="0" w:color="auto"/>
        <w:right w:val="none" w:sz="0" w:space="0" w:color="auto"/>
      </w:divBdr>
    </w:div>
    <w:div w:id="214685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online.zakon.kz/Document/?doc_id=3009201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DkHdDy7-aZs" TargetMode="External"/><Relationship Id="rId5" Type="http://schemas.openxmlformats.org/officeDocument/2006/relationships/hyperlink" Target="https://www.youtube.com/watch?v=ZOd1ZOVOONo"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Pages>8</Pages>
  <Words>3081</Words>
  <Characters>17566</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user1</cp:lastModifiedBy>
  <cp:revision>4</cp:revision>
  <dcterms:created xsi:type="dcterms:W3CDTF">2020-09-21T09:49:00Z</dcterms:created>
  <dcterms:modified xsi:type="dcterms:W3CDTF">2021-09-27T04:47:00Z</dcterms:modified>
</cp:coreProperties>
</file>